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9E6841">
        <w:rPr>
          <w:b/>
          <w:sz w:val="24"/>
          <w:szCs w:val="24"/>
          <w:lang w:val="nl-NL"/>
        </w:rPr>
        <w:t>3</w:t>
      </w:r>
      <w:r w:rsidRPr="004F1674">
        <w:rPr>
          <w:sz w:val="24"/>
          <w:szCs w:val="24"/>
          <w:lang w:val="nl-NL"/>
        </w:rPr>
        <w:tab/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Pr="004F1674">
        <w:rPr>
          <w:lang w:val="nl-NL"/>
        </w:rPr>
        <w:t>5.000,-</w:t>
      </w:r>
      <w:r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9E6841">
        <w:rPr>
          <w:lang w:val="nl-NL"/>
        </w:rPr>
        <w:t xml:space="preserve"> 204,34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9E6841">
        <w:rPr>
          <w:lang w:val="nl-NL"/>
        </w:rPr>
        <w:t>55.204,34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9E6841">
        <w:rPr>
          <w:lang w:val="nl-NL"/>
        </w:rPr>
        <w:t>55.204,34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98D"/>
    <w:rsid w:val="009A3937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dcterms:created xsi:type="dcterms:W3CDTF">2014-04-15T09:37:00Z</dcterms:created>
  <dcterms:modified xsi:type="dcterms:W3CDTF">2014-04-15T09:37:00Z</dcterms:modified>
</cp:coreProperties>
</file>