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BE765A" w:rsidRDefault="00BE765A" w:rsidP="00951C78">
      <w:pPr>
        <w:autoSpaceDE w:val="0"/>
        <w:autoSpaceDN w:val="0"/>
        <w:adjustRightInd w:val="0"/>
        <w:spacing w:after="200" w:line="276" w:lineRule="auto"/>
        <w:jc w:val="center"/>
        <w:rPr>
          <w:rFonts w:ascii="Calibri" w:hAnsi="Calibri" w:cs="Calibri"/>
          <w:b/>
          <w:bCs/>
          <w:color w:val="1F497D"/>
          <w:sz w:val="28"/>
          <w:szCs w:val="28"/>
        </w:rPr>
      </w:pPr>
    </w:p>
    <w:p w:rsidR="00951C78" w:rsidRPr="00951C78" w:rsidRDefault="00BE765A" w:rsidP="00951C78">
      <w:pPr>
        <w:autoSpaceDE w:val="0"/>
        <w:autoSpaceDN w:val="0"/>
        <w:adjustRightInd w:val="0"/>
        <w:spacing w:after="200" w:line="276" w:lineRule="auto"/>
        <w:jc w:val="center"/>
        <w:rPr>
          <w:rFonts w:ascii="Calibri" w:hAnsi="Calibri" w:cs="Calibri"/>
          <w:b/>
          <w:bCs/>
          <w:color w:val="1F497D"/>
          <w:sz w:val="28"/>
          <w:szCs w:val="28"/>
        </w:rPr>
      </w:pPr>
      <w:r>
        <w:rPr>
          <w:rFonts w:ascii="Calibri" w:hAnsi="Calibri" w:cs="Calibri"/>
          <w:b/>
          <w:bCs/>
          <w:color w:val="1F497D"/>
          <w:sz w:val="28"/>
          <w:szCs w:val="28"/>
        </w:rPr>
        <w:t>JAARREKENING 2013</w:t>
      </w:r>
      <w:r w:rsidR="002528AA">
        <w:rPr>
          <w:rFonts w:ascii="Calibri" w:hAnsi="Calibri" w:cs="Calibri"/>
          <w:b/>
          <w:bCs/>
          <w:color w:val="1F497D"/>
          <w:sz w:val="28"/>
          <w:szCs w:val="28"/>
        </w:rPr>
        <w:t xml:space="preserve"> </w:t>
      </w:r>
      <w:bookmarkStart w:id="0" w:name="_GoBack"/>
      <w:bookmarkEnd w:id="0"/>
      <w:r w:rsidR="002528AA">
        <w:rPr>
          <w:rFonts w:ascii="Calibri" w:hAnsi="Calibri" w:cs="Calibri"/>
          <w:b/>
          <w:bCs/>
          <w:color w:val="1F497D"/>
          <w:sz w:val="28"/>
          <w:szCs w:val="28"/>
        </w:rPr>
        <w:t>STICHTING ORFANATO</w:t>
      </w:r>
    </w:p>
    <w:p w:rsidR="00951C78" w:rsidRPr="00951C78" w:rsidRDefault="00951C78" w:rsidP="00951C78">
      <w:pPr>
        <w:autoSpaceDE w:val="0"/>
        <w:autoSpaceDN w:val="0"/>
        <w:adjustRightInd w:val="0"/>
        <w:spacing w:after="200" w:line="276" w:lineRule="auto"/>
        <w:jc w:val="center"/>
        <w:rPr>
          <w:rFonts w:ascii="Calibri" w:hAnsi="Calibri" w:cs="Calibri"/>
          <w:b/>
          <w:bCs/>
          <w:color w:val="1F497D"/>
          <w:sz w:val="28"/>
          <w:szCs w:val="28"/>
        </w:rPr>
      </w:pPr>
    </w:p>
    <w:p w:rsidR="00951C78" w:rsidRPr="00951C78" w:rsidRDefault="00951C78" w:rsidP="00BE765A">
      <w:pPr>
        <w:autoSpaceDE w:val="0"/>
        <w:autoSpaceDN w:val="0"/>
        <w:adjustRightInd w:val="0"/>
        <w:spacing w:after="200" w:line="276" w:lineRule="auto"/>
        <w:rPr>
          <w:rFonts w:ascii="Calibri" w:hAnsi="Calibri" w:cs="Calibri"/>
          <w:b/>
          <w:bCs/>
          <w:color w:val="1F497D"/>
          <w:sz w:val="28"/>
          <w:szCs w:val="28"/>
        </w:rPr>
      </w:pPr>
      <w:r w:rsidRPr="00951C78">
        <w:rPr>
          <w:rFonts w:ascii="Calibri" w:hAnsi="Calibri" w:cs="Calibri"/>
          <w:b/>
          <w:bCs/>
          <w:color w:val="1F497D"/>
          <w:sz w:val="28"/>
          <w:szCs w:val="28"/>
        </w:rPr>
        <w:br w:type="page"/>
      </w:r>
    </w:p>
    <w:p w:rsidR="00951C78" w:rsidRDefault="00951C78" w:rsidP="00951C78">
      <w:pPr>
        <w:autoSpaceDE w:val="0"/>
        <w:autoSpaceDN w:val="0"/>
        <w:adjustRightInd w:val="0"/>
        <w:spacing w:after="200" w:line="276" w:lineRule="auto"/>
        <w:rPr>
          <w:rFonts w:ascii="Calibri" w:hAnsi="Calibri" w:cs="Calibri"/>
        </w:rPr>
      </w:pPr>
    </w:p>
    <w:sdt>
      <w:sdtPr>
        <w:id w:val="-125143088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210EC" w:rsidRDefault="002210EC">
          <w:pPr>
            <w:pStyle w:val="Kopvaninhoudsopgave"/>
          </w:pPr>
          <w:r>
            <w:t>Inhoudsopgave</w:t>
          </w:r>
        </w:p>
        <w:p w:rsidR="002210EC" w:rsidRDefault="002210EC">
          <w:pPr>
            <w:pStyle w:val="Inhopg1"/>
            <w:tabs>
              <w:tab w:val="right" w:leader="dot" w:pos="9396"/>
            </w:tabs>
            <w:rPr>
              <w:noProof/>
            </w:rPr>
          </w:pPr>
          <w:r>
            <w:fldChar w:fldCharType="begin"/>
          </w:r>
          <w:r>
            <w:instrText xml:space="preserve"> TOC \o "1-3" \h \z \u </w:instrText>
          </w:r>
          <w:r>
            <w:fldChar w:fldCharType="separate"/>
          </w:r>
          <w:hyperlink w:anchor="_Toc404860454" w:history="1">
            <w:r w:rsidRPr="003454D0">
              <w:rPr>
                <w:rStyle w:val="Hyperlink"/>
                <w:noProof/>
                <w:lang w:val="en"/>
              </w:rPr>
              <w:t>BESTUURSVERSLAG</w:t>
            </w:r>
            <w:r>
              <w:rPr>
                <w:noProof/>
                <w:webHidden/>
              </w:rPr>
              <w:tab/>
            </w:r>
            <w:r>
              <w:rPr>
                <w:noProof/>
                <w:webHidden/>
              </w:rPr>
              <w:fldChar w:fldCharType="begin"/>
            </w:r>
            <w:r>
              <w:rPr>
                <w:noProof/>
                <w:webHidden/>
              </w:rPr>
              <w:instrText xml:space="preserve"> PAGEREF _Toc404860454 \h </w:instrText>
            </w:r>
            <w:r>
              <w:rPr>
                <w:noProof/>
                <w:webHidden/>
              </w:rPr>
            </w:r>
            <w:r>
              <w:rPr>
                <w:noProof/>
                <w:webHidden/>
              </w:rPr>
              <w:fldChar w:fldCharType="separate"/>
            </w:r>
            <w:r>
              <w:rPr>
                <w:noProof/>
                <w:webHidden/>
              </w:rPr>
              <w:t>3</w:t>
            </w:r>
            <w:r>
              <w:rPr>
                <w:noProof/>
                <w:webHidden/>
              </w:rPr>
              <w:fldChar w:fldCharType="end"/>
            </w:r>
          </w:hyperlink>
        </w:p>
        <w:p w:rsidR="002210EC" w:rsidRDefault="002210EC">
          <w:pPr>
            <w:pStyle w:val="Inhopg1"/>
            <w:tabs>
              <w:tab w:val="right" w:leader="dot" w:pos="9396"/>
            </w:tabs>
            <w:rPr>
              <w:noProof/>
            </w:rPr>
          </w:pPr>
          <w:hyperlink w:anchor="_Toc404860455" w:history="1">
            <w:r w:rsidRPr="003454D0">
              <w:rPr>
                <w:rStyle w:val="Hyperlink"/>
                <w:noProof/>
              </w:rPr>
              <w:t>BALANS PER 31 DECEMBER 2013</w:t>
            </w:r>
            <w:r>
              <w:rPr>
                <w:noProof/>
                <w:webHidden/>
              </w:rPr>
              <w:tab/>
            </w:r>
            <w:r>
              <w:rPr>
                <w:noProof/>
                <w:webHidden/>
              </w:rPr>
              <w:fldChar w:fldCharType="begin"/>
            </w:r>
            <w:r>
              <w:rPr>
                <w:noProof/>
                <w:webHidden/>
              </w:rPr>
              <w:instrText xml:space="preserve"> PAGEREF _Toc404860455 \h </w:instrText>
            </w:r>
            <w:r>
              <w:rPr>
                <w:noProof/>
                <w:webHidden/>
              </w:rPr>
            </w:r>
            <w:r>
              <w:rPr>
                <w:noProof/>
                <w:webHidden/>
              </w:rPr>
              <w:fldChar w:fldCharType="separate"/>
            </w:r>
            <w:r>
              <w:rPr>
                <w:noProof/>
                <w:webHidden/>
              </w:rPr>
              <w:t>4</w:t>
            </w:r>
            <w:r>
              <w:rPr>
                <w:noProof/>
                <w:webHidden/>
              </w:rPr>
              <w:fldChar w:fldCharType="end"/>
            </w:r>
          </w:hyperlink>
        </w:p>
        <w:p w:rsidR="002210EC" w:rsidRDefault="002210EC">
          <w:pPr>
            <w:pStyle w:val="Inhopg1"/>
            <w:tabs>
              <w:tab w:val="right" w:leader="dot" w:pos="9396"/>
            </w:tabs>
            <w:rPr>
              <w:noProof/>
            </w:rPr>
          </w:pPr>
          <w:hyperlink w:anchor="_Toc404860456" w:history="1">
            <w:r w:rsidRPr="003454D0">
              <w:rPr>
                <w:rStyle w:val="Hyperlink"/>
                <w:noProof/>
              </w:rPr>
              <w:t>STAAT VAN BATEN EN LASTEN</w:t>
            </w:r>
            <w:r>
              <w:rPr>
                <w:noProof/>
                <w:webHidden/>
              </w:rPr>
              <w:tab/>
            </w:r>
            <w:r>
              <w:rPr>
                <w:noProof/>
                <w:webHidden/>
              </w:rPr>
              <w:fldChar w:fldCharType="begin"/>
            </w:r>
            <w:r>
              <w:rPr>
                <w:noProof/>
                <w:webHidden/>
              </w:rPr>
              <w:instrText xml:space="preserve"> PAGEREF _Toc404860456 \h </w:instrText>
            </w:r>
            <w:r>
              <w:rPr>
                <w:noProof/>
                <w:webHidden/>
              </w:rPr>
            </w:r>
            <w:r>
              <w:rPr>
                <w:noProof/>
                <w:webHidden/>
              </w:rPr>
              <w:fldChar w:fldCharType="separate"/>
            </w:r>
            <w:r>
              <w:rPr>
                <w:noProof/>
                <w:webHidden/>
              </w:rPr>
              <w:t>6</w:t>
            </w:r>
            <w:r>
              <w:rPr>
                <w:noProof/>
                <w:webHidden/>
              </w:rPr>
              <w:fldChar w:fldCharType="end"/>
            </w:r>
          </w:hyperlink>
        </w:p>
        <w:p w:rsidR="002210EC" w:rsidRDefault="002210EC">
          <w:pPr>
            <w:pStyle w:val="Inhopg1"/>
            <w:tabs>
              <w:tab w:val="right" w:leader="dot" w:pos="9396"/>
            </w:tabs>
            <w:rPr>
              <w:noProof/>
            </w:rPr>
          </w:pPr>
          <w:hyperlink w:anchor="_Toc404860457" w:history="1">
            <w:r w:rsidRPr="003454D0">
              <w:rPr>
                <w:rStyle w:val="Hyperlink"/>
                <w:noProof/>
              </w:rPr>
              <w:t>GRONDSLAGEN VOOR WAARDERING EN RESULTAATBEPALING</w:t>
            </w:r>
            <w:r>
              <w:rPr>
                <w:noProof/>
                <w:webHidden/>
              </w:rPr>
              <w:tab/>
            </w:r>
            <w:r>
              <w:rPr>
                <w:noProof/>
                <w:webHidden/>
              </w:rPr>
              <w:fldChar w:fldCharType="begin"/>
            </w:r>
            <w:r>
              <w:rPr>
                <w:noProof/>
                <w:webHidden/>
              </w:rPr>
              <w:instrText xml:space="preserve"> PAGEREF _Toc404860457 \h </w:instrText>
            </w:r>
            <w:r>
              <w:rPr>
                <w:noProof/>
                <w:webHidden/>
              </w:rPr>
            </w:r>
            <w:r>
              <w:rPr>
                <w:noProof/>
                <w:webHidden/>
              </w:rPr>
              <w:fldChar w:fldCharType="separate"/>
            </w:r>
            <w:r>
              <w:rPr>
                <w:noProof/>
                <w:webHidden/>
              </w:rPr>
              <w:t>7</w:t>
            </w:r>
            <w:r>
              <w:rPr>
                <w:noProof/>
                <w:webHidden/>
              </w:rPr>
              <w:fldChar w:fldCharType="end"/>
            </w:r>
          </w:hyperlink>
        </w:p>
        <w:p w:rsidR="002210EC" w:rsidRDefault="002210EC">
          <w:pPr>
            <w:pStyle w:val="Inhopg1"/>
            <w:tabs>
              <w:tab w:val="right" w:leader="dot" w:pos="9396"/>
            </w:tabs>
            <w:rPr>
              <w:noProof/>
            </w:rPr>
          </w:pPr>
          <w:hyperlink w:anchor="_Toc404860458" w:history="1">
            <w:r w:rsidRPr="003454D0">
              <w:rPr>
                <w:rStyle w:val="Hyperlink"/>
                <w:noProof/>
              </w:rPr>
              <w:t>TOELICHTING OP DE BALANS PER 31 DECEMBER 2013</w:t>
            </w:r>
            <w:r>
              <w:rPr>
                <w:noProof/>
                <w:webHidden/>
              </w:rPr>
              <w:tab/>
            </w:r>
            <w:r>
              <w:rPr>
                <w:noProof/>
                <w:webHidden/>
              </w:rPr>
              <w:fldChar w:fldCharType="begin"/>
            </w:r>
            <w:r>
              <w:rPr>
                <w:noProof/>
                <w:webHidden/>
              </w:rPr>
              <w:instrText xml:space="preserve"> PAGEREF _Toc404860458 \h </w:instrText>
            </w:r>
            <w:r>
              <w:rPr>
                <w:noProof/>
                <w:webHidden/>
              </w:rPr>
            </w:r>
            <w:r>
              <w:rPr>
                <w:noProof/>
                <w:webHidden/>
              </w:rPr>
              <w:fldChar w:fldCharType="separate"/>
            </w:r>
            <w:r>
              <w:rPr>
                <w:noProof/>
                <w:webHidden/>
              </w:rPr>
              <w:t>8</w:t>
            </w:r>
            <w:r>
              <w:rPr>
                <w:noProof/>
                <w:webHidden/>
              </w:rPr>
              <w:fldChar w:fldCharType="end"/>
            </w:r>
          </w:hyperlink>
        </w:p>
        <w:p w:rsidR="002210EC" w:rsidRDefault="002210EC">
          <w:pPr>
            <w:pStyle w:val="Inhopg1"/>
            <w:tabs>
              <w:tab w:val="right" w:leader="dot" w:pos="9396"/>
            </w:tabs>
            <w:rPr>
              <w:noProof/>
            </w:rPr>
          </w:pPr>
          <w:hyperlink w:anchor="_Toc404860459" w:history="1">
            <w:r w:rsidRPr="003454D0">
              <w:rPr>
                <w:rStyle w:val="Hyperlink"/>
                <w:noProof/>
              </w:rPr>
              <w:t>TOELICHTING OP DE WINST- EN VERLIESREKENING OVER 2013</w:t>
            </w:r>
            <w:r>
              <w:rPr>
                <w:noProof/>
                <w:webHidden/>
              </w:rPr>
              <w:tab/>
            </w:r>
            <w:r>
              <w:rPr>
                <w:noProof/>
                <w:webHidden/>
              </w:rPr>
              <w:fldChar w:fldCharType="begin"/>
            </w:r>
            <w:r>
              <w:rPr>
                <w:noProof/>
                <w:webHidden/>
              </w:rPr>
              <w:instrText xml:space="preserve"> PAGEREF _Toc404860459 \h </w:instrText>
            </w:r>
            <w:r>
              <w:rPr>
                <w:noProof/>
                <w:webHidden/>
              </w:rPr>
            </w:r>
            <w:r>
              <w:rPr>
                <w:noProof/>
                <w:webHidden/>
              </w:rPr>
              <w:fldChar w:fldCharType="separate"/>
            </w:r>
            <w:r>
              <w:rPr>
                <w:noProof/>
                <w:webHidden/>
              </w:rPr>
              <w:t>10</w:t>
            </w:r>
            <w:r>
              <w:rPr>
                <w:noProof/>
                <w:webHidden/>
              </w:rPr>
              <w:fldChar w:fldCharType="end"/>
            </w:r>
          </w:hyperlink>
        </w:p>
        <w:p w:rsidR="002210EC" w:rsidRDefault="002210EC">
          <w:pPr>
            <w:pStyle w:val="Inhopg1"/>
            <w:tabs>
              <w:tab w:val="right" w:leader="dot" w:pos="9396"/>
            </w:tabs>
            <w:rPr>
              <w:noProof/>
            </w:rPr>
          </w:pPr>
          <w:hyperlink w:anchor="_Toc404860460" w:history="1">
            <w:r w:rsidRPr="003454D0">
              <w:rPr>
                <w:rStyle w:val="Hyperlink"/>
                <w:noProof/>
              </w:rPr>
              <w:t>ONDERTEKENING VAN DE JAARREKENING</w:t>
            </w:r>
            <w:r>
              <w:rPr>
                <w:noProof/>
                <w:webHidden/>
              </w:rPr>
              <w:tab/>
            </w:r>
            <w:r>
              <w:rPr>
                <w:noProof/>
                <w:webHidden/>
              </w:rPr>
              <w:fldChar w:fldCharType="begin"/>
            </w:r>
            <w:r>
              <w:rPr>
                <w:noProof/>
                <w:webHidden/>
              </w:rPr>
              <w:instrText xml:space="preserve"> PAGEREF _Toc404860460 \h </w:instrText>
            </w:r>
            <w:r>
              <w:rPr>
                <w:noProof/>
                <w:webHidden/>
              </w:rPr>
            </w:r>
            <w:r>
              <w:rPr>
                <w:noProof/>
                <w:webHidden/>
              </w:rPr>
              <w:fldChar w:fldCharType="separate"/>
            </w:r>
            <w:r>
              <w:rPr>
                <w:noProof/>
                <w:webHidden/>
              </w:rPr>
              <w:t>11</w:t>
            </w:r>
            <w:r>
              <w:rPr>
                <w:noProof/>
                <w:webHidden/>
              </w:rPr>
              <w:fldChar w:fldCharType="end"/>
            </w:r>
          </w:hyperlink>
        </w:p>
        <w:p w:rsidR="002210EC" w:rsidRDefault="002210EC">
          <w:r>
            <w:rPr>
              <w:b/>
              <w:bCs/>
            </w:rPr>
            <w:fldChar w:fldCharType="end"/>
          </w:r>
        </w:p>
      </w:sdtContent>
    </w:sdt>
    <w:p w:rsidR="002210EC" w:rsidRPr="00951C78" w:rsidRDefault="002210EC" w:rsidP="00951C78">
      <w:pPr>
        <w:autoSpaceDE w:val="0"/>
        <w:autoSpaceDN w:val="0"/>
        <w:adjustRightInd w:val="0"/>
        <w:spacing w:after="200" w:line="276" w:lineRule="auto"/>
        <w:rPr>
          <w:rFonts w:ascii="Calibri" w:hAnsi="Calibri" w:cs="Calibri"/>
        </w:rPr>
      </w:pPr>
    </w:p>
    <w:p w:rsidR="00951C78" w:rsidRDefault="00951C78" w:rsidP="002210EC">
      <w:pPr>
        <w:tabs>
          <w:tab w:val="left" w:pos="660"/>
          <w:tab w:val="right" w:pos="9968"/>
        </w:tabs>
        <w:autoSpaceDE w:val="0"/>
        <w:autoSpaceDN w:val="0"/>
        <w:adjustRightInd w:val="0"/>
        <w:spacing w:after="100" w:line="276" w:lineRule="auto"/>
        <w:rPr>
          <w:rFonts w:ascii="Calibri" w:hAnsi="Calibri" w:cs="Calibri"/>
          <w:lang w:val="en"/>
        </w:rPr>
      </w:pPr>
    </w:p>
    <w:p w:rsidR="00951C78" w:rsidRDefault="00951C78" w:rsidP="00951C78">
      <w:pPr>
        <w:autoSpaceDE w:val="0"/>
        <w:autoSpaceDN w:val="0"/>
        <w:adjustRightInd w:val="0"/>
        <w:spacing w:after="200" w:line="276" w:lineRule="auto"/>
        <w:rPr>
          <w:rFonts w:ascii="Calibri" w:hAnsi="Calibri" w:cs="Calibri"/>
          <w:lang w:val="en"/>
        </w:rPr>
      </w:pPr>
    </w:p>
    <w:p w:rsidR="00BE765A" w:rsidRDefault="00BE765A">
      <w:pPr>
        <w:rPr>
          <w:rFonts w:ascii="Calibri" w:hAnsi="Calibri" w:cs="Calibri"/>
          <w:lang w:val="en"/>
        </w:rPr>
      </w:pPr>
      <w:r>
        <w:rPr>
          <w:rFonts w:ascii="Calibri" w:hAnsi="Calibri" w:cs="Calibri"/>
          <w:lang w:val="en"/>
        </w:rPr>
        <w:br w:type="page"/>
      </w:r>
    </w:p>
    <w:p w:rsidR="00951C78" w:rsidRDefault="00951C78" w:rsidP="002210EC">
      <w:pPr>
        <w:pStyle w:val="Kop1"/>
        <w:rPr>
          <w:lang w:val="en"/>
        </w:rPr>
      </w:pPr>
      <w:bookmarkStart w:id="1" w:name="_Toc404860454"/>
      <w:r>
        <w:rPr>
          <w:lang w:val="en"/>
        </w:rPr>
        <w:lastRenderedPageBreak/>
        <w:t>BESTUURSVERSLAG</w:t>
      </w:r>
      <w:bookmarkEnd w:id="1"/>
    </w:p>
    <w:p w:rsidR="00951C78" w:rsidRDefault="00951C78" w:rsidP="00951C78">
      <w:pPr>
        <w:autoSpaceDE w:val="0"/>
        <w:autoSpaceDN w:val="0"/>
        <w:adjustRightInd w:val="0"/>
        <w:spacing w:after="0" w:line="240" w:lineRule="auto"/>
        <w:rPr>
          <w:rFonts w:ascii="Helvetica-BoldOblique" w:hAnsi="Helvetica-BoldOblique" w:cs="Helvetica-BoldOblique"/>
          <w:b/>
          <w:bCs/>
          <w:i/>
          <w:iCs/>
          <w:lang w:val="en"/>
        </w:rPr>
      </w:pPr>
    </w:p>
    <w:p w:rsidR="00951C78" w:rsidRDefault="00951C78" w:rsidP="00951C78">
      <w:pPr>
        <w:autoSpaceDE w:val="0"/>
        <w:autoSpaceDN w:val="0"/>
        <w:adjustRightInd w:val="0"/>
        <w:spacing w:after="0" w:line="240" w:lineRule="auto"/>
        <w:rPr>
          <w:rFonts w:ascii="Helvetica-BoldOblique" w:hAnsi="Helvetica-BoldOblique" w:cs="Helvetica-BoldOblique"/>
          <w:b/>
          <w:bCs/>
          <w:i/>
          <w:iCs/>
          <w:lang w:val="en"/>
        </w:rPr>
      </w:pPr>
      <w:proofErr w:type="spellStart"/>
      <w:r>
        <w:rPr>
          <w:rFonts w:ascii="Helvetica-BoldOblique" w:hAnsi="Helvetica-BoldOblique" w:cs="Helvetica-BoldOblique"/>
          <w:b/>
          <w:bCs/>
          <w:i/>
          <w:iCs/>
          <w:lang w:val="en"/>
        </w:rPr>
        <w:t>Algemeen</w:t>
      </w:r>
      <w:proofErr w:type="spellEnd"/>
    </w:p>
    <w:p w:rsidR="00951C78" w:rsidRDefault="00951C78" w:rsidP="00951C78">
      <w:pPr>
        <w:autoSpaceDE w:val="0"/>
        <w:autoSpaceDN w:val="0"/>
        <w:adjustRightInd w:val="0"/>
        <w:spacing w:after="0" w:line="240" w:lineRule="auto"/>
        <w:rPr>
          <w:rFonts w:ascii="Helvetica" w:hAnsi="Helvetica" w:cs="Helvetica"/>
          <w:sz w:val="20"/>
          <w:szCs w:val="20"/>
          <w:lang w:val="en"/>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Dit verslag van het bestuur betreft:</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Statutaire naam: </w:t>
      </w:r>
      <w:r w:rsidRPr="00951C78">
        <w:rPr>
          <w:rFonts w:ascii="Helvetica" w:hAnsi="Helvetica" w:cs="Helvetica"/>
          <w:sz w:val="20"/>
          <w:szCs w:val="20"/>
        </w:rPr>
        <w:tab/>
        <w:t xml:space="preserve">Stichting </w:t>
      </w:r>
      <w:proofErr w:type="spellStart"/>
      <w:r w:rsidRPr="00951C78">
        <w:rPr>
          <w:rFonts w:ascii="Helvetica" w:hAnsi="Helvetica" w:cs="Helvetica"/>
          <w:sz w:val="20"/>
          <w:szCs w:val="20"/>
        </w:rPr>
        <w:t>Orfanato</w:t>
      </w:r>
      <w:proofErr w:type="spellEnd"/>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Vestigingsplaats: </w:t>
      </w:r>
      <w:r w:rsidRPr="00951C78">
        <w:rPr>
          <w:rFonts w:ascii="Helvetica" w:hAnsi="Helvetica" w:cs="Helvetica"/>
          <w:sz w:val="20"/>
          <w:szCs w:val="20"/>
        </w:rPr>
        <w:tab/>
      </w:r>
      <w:proofErr w:type="spellStart"/>
      <w:r w:rsidRPr="00951C78">
        <w:rPr>
          <w:rFonts w:ascii="Helvetica" w:hAnsi="Helvetica" w:cs="Helvetica"/>
          <w:sz w:val="20"/>
          <w:szCs w:val="20"/>
        </w:rPr>
        <w:t>Kudelstaart</w:t>
      </w:r>
      <w:proofErr w:type="spellEnd"/>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Rechtsvorm:</w:t>
      </w:r>
      <w:r w:rsidRPr="00951C78">
        <w:rPr>
          <w:rFonts w:ascii="Helvetica" w:hAnsi="Helvetica" w:cs="Helvetica"/>
          <w:sz w:val="20"/>
          <w:szCs w:val="20"/>
        </w:rPr>
        <w:tab/>
      </w:r>
      <w:r w:rsidRPr="00951C78">
        <w:rPr>
          <w:rFonts w:ascii="Helvetica" w:hAnsi="Helvetica" w:cs="Helvetica"/>
          <w:sz w:val="20"/>
          <w:szCs w:val="20"/>
        </w:rPr>
        <w:tab/>
        <w:t>Stichting</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doelstelling van de organisatie is:</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het ondersteunen van weeskinderen in Ecuador, en voorts het verrichten van alle verdere handelingen, die met het vorenstaande in de ruimste zin verband houden of daartoe bevorderlijk kunnen zijn. De stichting tracht haar doel onder meer te verwezenlijken door het financieel en op andere wijze ondersteunen van weeshuizen en andere ideële instellingen die zich inspannen om weeskinderen in Ecuador te helpen.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doelstelling wordt nagestreefd door het volgende beleid/de volgende activiteiten.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samenstelling van het bestuur is als volgt:</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Voorzitter</w:t>
      </w:r>
      <w:r w:rsidRPr="00951C78">
        <w:rPr>
          <w:rFonts w:ascii="Helvetica" w:hAnsi="Helvetica" w:cs="Helvetica"/>
          <w:sz w:val="20"/>
          <w:szCs w:val="20"/>
        </w:rPr>
        <w:tab/>
      </w:r>
      <w:r w:rsidRPr="00951C78">
        <w:rPr>
          <w:rFonts w:ascii="Helvetica" w:hAnsi="Helvetica" w:cs="Helvetica"/>
          <w:sz w:val="20"/>
          <w:szCs w:val="20"/>
        </w:rPr>
        <w:tab/>
        <w:t>H.P.J. van Veen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Secretaris</w:t>
      </w:r>
      <w:r w:rsidRPr="00951C78">
        <w:rPr>
          <w:rFonts w:ascii="Helvetica" w:hAnsi="Helvetica" w:cs="Helvetica"/>
          <w:sz w:val="20"/>
          <w:szCs w:val="20"/>
        </w:rPr>
        <w:tab/>
      </w:r>
      <w:r w:rsidRPr="00951C78">
        <w:rPr>
          <w:rFonts w:ascii="Helvetica" w:hAnsi="Helvetica" w:cs="Helvetica"/>
          <w:sz w:val="20"/>
          <w:szCs w:val="20"/>
        </w:rPr>
        <w:tab/>
        <w:t>R.J.J. Verhoef</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Penningmeester</w:t>
      </w:r>
      <w:r w:rsidRPr="00951C78">
        <w:rPr>
          <w:rFonts w:ascii="Helvetica" w:hAnsi="Helvetica" w:cs="Helvetica"/>
          <w:sz w:val="20"/>
          <w:szCs w:val="20"/>
        </w:rPr>
        <w:tab/>
        <w:t>A.P. van Veen-van der Bijl</w:t>
      </w: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Verslag van de activiteiten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In 2012 is er aandacht besteed aan het werven van extra sponsoren voor ons weeshuis. Actief</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zijn we bezig geweest met werven onder onze klanten, leveranciers en kennissen. Hiernaast hebben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we op beurzen waar FSQ aan deelnam geprobeerd het project/weeshuis onder de aandacht te</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brengen. </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Op de website van FSQ </w:t>
      </w:r>
      <w:r w:rsidR="002210EC">
        <w:rPr>
          <w:rFonts w:ascii="Helvetica" w:hAnsi="Helvetica" w:cs="Helvetica"/>
          <w:sz w:val="20"/>
          <w:szCs w:val="20"/>
        </w:rPr>
        <w:t>(</w:t>
      </w:r>
      <w:hyperlink r:id="rId6" w:history="1">
        <w:r w:rsidR="002210EC" w:rsidRPr="00630CEA">
          <w:rPr>
            <w:rStyle w:val="Hyperlink"/>
            <w:rFonts w:ascii="Helvetica" w:hAnsi="Helvetica" w:cs="Helvetica"/>
            <w:sz w:val="20"/>
            <w:szCs w:val="20"/>
          </w:rPr>
          <w:t>www.fsq.nl</w:t>
        </w:r>
      </w:hyperlink>
      <w:r w:rsidR="002210EC">
        <w:rPr>
          <w:rFonts w:ascii="Helvetica" w:hAnsi="Helvetica" w:cs="Helvetica"/>
          <w:sz w:val="20"/>
          <w:szCs w:val="20"/>
        </w:rPr>
        <w:t>) is een artikel</w:t>
      </w:r>
      <w:r w:rsidRPr="00951C78">
        <w:rPr>
          <w:rFonts w:ascii="Helvetica" w:hAnsi="Helvetica" w:cs="Helvetica"/>
          <w:sz w:val="20"/>
          <w:szCs w:val="20"/>
        </w:rPr>
        <w:t xml:space="preserve"> terug te vinden met foto's en beschrijving van het project/weeshuis. Dit artikel wordt aangevuld met bezoekverslagen.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Dhr. Van Veen heeft enkele malen het weeshuis bezocht en gesproken met de verantwoordelijke</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nonnen. De doelstelling van deze bezoeken is om vast te stellen dat de overgemaakte gelden feitelijk zijn ingezet voor de doelen waarvoor zij bestemd zijn. Er is vastgesteld dat de investeringen in roerende zaken zijn uitgevoerd, de salarissen aan de nonnen zijn overgemaakt en de scholing en voedselvoorziening op orde zijn.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Er is gedurende het verslagjaar vastgesteld dat het niet haalbaar is om de twee gesloten appartementen weer te openen door het ontbreken van financiële ruimte.</w:t>
      </w: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Bestuurlijke voornemens</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1. Actieve fondswerving.</w:t>
      </w: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2. Onderzoeken of er verbeteringen in het weeshuis nodig zijn.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In het nieuwe jaar genomen besluiten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Geen bijzonderheden.</w:t>
      </w: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p>
    <w:p w:rsidR="00951C78" w:rsidRPr="00951C78" w:rsidRDefault="00951C78" w:rsidP="00951C78">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Beleid met betrekking tot vrij besteedbaar vermogen</w:t>
      </w:r>
    </w:p>
    <w:p w:rsidR="00951C78" w:rsidRPr="00951C78" w:rsidRDefault="00951C78" w:rsidP="00951C78">
      <w:pPr>
        <w:autoSpaceDE w:val="0"/>
        <w:autoSpaceDN w:val="0"/>
        <w:adjustRightInd w:val="0"/>
        <w:spacing w:after="0" w:line="240" w:lineRule="auto"/>
        <w:rPr>
          <w:rFonts w:ascii="Helvetica" w:hAnsi="Helvetica" w:cs="Helvetica"/>
          <w:sz w:val="20"/>
          <w:szCs w:val="20"/>
        </w:rPr>
      </w:pPr>
    </w:p>
    <w:p w:rsidR="00951C78" w:rsidRPr="00951C78" w:rsidRDefault="00951C78" w:rsidP="00951C78">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Alleen zeer noodzakelijke roerende zaken zullen worden aangeschaft. Het grootste gedeelte van het</w:t>
      </w:r>
    </w:p>
    <w:p w:rsidR="00951C78" w:rsidRPr="00951C78" w:rsidRDefault="00951C78" w:rsidP="00BE765A">
      <w:pPr>
        <w:autoSpaceDE w:val="0"/>
        <w:autoSpaceDN w:val="0"/>
        <w:adjustRightInd w:val="0"/>
        <w:spacing w:after="200" w:line="276" w:lineRule="auto"/>
        <w:rPr>
          <w:rFonts w:ascii="Calibri" w:hAnsi="Calibri" w:cs="Calibri"/>
        </w:rPr>
      </w:pPr>
      <w:r w:rsidRPr="00951C78">
        <w:rPr>
          <w:rFonts w:ascii="Helvetica" w:hAnsi="Helvetica" w:cs="Helvetica"/>
          <w:sz w:val="20"/>
          <w:szCs w:val="20"/>
        </w:rPr>
        <w:t>besteedbaar vermogen zal worden besteed aan levensmiddelen en de gezondheid van de kinderen.</w:t>
      </w:r>
    </w:p>
    <w:p w:rsidR="00951C78" w:rsidRPr="002210EC" w:rsidRDefault="00951C78" w:rsidP="002210EC">
      <w:pPr>
        <w:pStyle w:val="Kop1"/>
      </w:pPr>
      <w:bookmarkStart w:id="2" w:name="_Toc404860455"/>
      <w:r w:rsidRPr="002210EC">
        <w:lastRenderedPageBreak/>
        <w:t>BALANS PER 31 DECEMBER 2013</w:t>
      </w:r>
      <w:bookmarkEnd w:id="2"/>
    </w:p>
    <w:p w:rsidR="00951C78" w:rsidRPr="002210EC" w:rsidRDefault="00951C78" w:rsidP="00951C78">
      <w:pPr>
        <w:autoSpaceDE w:val="0"/>
        <w:autoSpaceDN w:val="0"/>
        <w:adjustRightInd w:val="0"/>
        <w:spacing w:after="200" w:line="276" w:lineRule="auto"/>
        <w:rPr>
          <w:rFonts w:ascii="Calibri" w:hAnsi="Calibri" w:cs="Calibri"/>
        </w:rPr>
      </w:pPr>
    </w:p>
    <w:p w:rsidR="00BE765A" w:rsidRDefault="00BE765A" w:rsidP="00951C78">
      <w:pPr>
        <w:autoSpaceDE w:val="0"/>
        <w:autoSpaceDN w:val="0"/>
        <w:adjustRightInd w:val="0"/>
        <w:spacing w:after="200" w:line="276" w:lineRule="auto"/>
      </w:pPr>
      <w:r w:rsidRPr="00BE765A">
        <w:drawing>
          <wp:inline distT="0" distB="0" distL="0" distR="0">
            <wp:extent cx="5972810" cy="4295453"/>
            <wp:effectExtent l="0" t="0" r="889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810" cy="4295453"/>
                    </a:xfrm>
                    <a:prstGeom prst="rect">
                      <a:avLst/>
                    </a:prstGeom>
                    <a:noFill/>
                    <a:ln>
                      <a:noFill/>
                    </a:ln>
                  </pic:spPr>
                </pic:pic>
              </a:graphicData>
            </a:graphic>
          </wp:inline>
        </w:drawing>
      </w:r>
    </w:p>
    <w:p w:rsidR="00BE765A" w:rsidRDefault="00BE765A" w:rsidP="00951C78">
      <w:pPr>
        <w:autoSpaceDE w:val="0"/>
        <w:autoSpaceDN w:val="0"/>
        <w:adjustRightInd w:val="0"/>
        <w:spacing w:after="200" w:line="276" w:lineRule="auto"/>
      </w:pPr>
    </w:p>
    <w:p w:rsidR="00951C78" w:rsidRPr="002210EC" w:rsidRDefault="00951C78" w:rsidP="00951C78">
      <w:pPr>
        <w:autoSpaceDE w:val="0"/>
        <w:autoSpaceDN w:val="0"/>
        <w:adjustRightInd w:val="0"/>
        <w:spacing w:after="200" w:line="276" w:lineRule="auto"/>
        <w:rPr>
          <w:rFonts w:ascii="Calibri" w:hAnsi="Calibri" w:cs="Calibri"/>
        </w:rPr>
      </w:pPr>
      <w:r w:rsidRPr="002210EC">
        <w:rPr>
          <w:rFonts w:ascii="Calibri" w:hAnsi="Calibri" w:cs="Calibri"/>
        </w:rPr>
        <w:br w:type="page"/>
      </w:r>
    </w:p>
    <w:p w:rsidR="00BE765A" w:rsidRPr="002210EC" w:rsidRDefault="00BE765A" w:rsidP="00BE765A">
      <w:pPr>
        <w:autoSpaceDE w:val="0"/>
        <w:autoSpaceDN w:val="0"/>
        <w:adjustRightInd w:val="0"/>
        <w:spacing w:after="200" w:line="276" w:lineRule="auto"/>
        <w:rPr>
          <w:rFonts w:ascii="Calibri" w:hAnsi="Calibri" w:cs="Calibri"/>
          <w:b/>
          <w:bCs/>
          <w:color w:val="FFFFFF"/>
          <w:sz w:val="24"/>
          <w:szCs w:val="24"/>
        </w:rPr>
      </w:pPr>
      <w:r w:rsidRPr="00BE765A">
        <w:lastRenderedPageBreak/>
        <w:drawing>
          <wp:inline distT="0" distB="0" distL="0" distR="0">
            <wp:extent cx="5972810" cy="4295453"/>
            <wp:effectExtent l="0" t="0" r="889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4295453"/>
                    </a:xfrm>
                    <a:prstGeom prst="rect">
                      <a:avLst/>
                    </a:prstGeom>
                    <a:noFill/>
                    <a:ln>
                      <a:noFill/>
                    </a:ln>
                  </pic:spPr>
                </pic:pic>
              </a:graphicData>
            </a:graphic>
          </wp:inline>
        </w:drawing>
      </w:r>
      <w:r w:rsidR="00951C78" w:rsidRPr="002210EC">
        <w:rPr>
          <w:rFonts w:ascii="Calibri" w:hAnsi="Calibri" w:cs="Calibri"/>
          <w:b/>
          <w:bCs/>
          <w:color w:val="FFFFFF"/>
        </w:rPr>
        <w:t>B</w:t>
      </w:r>
    </w:p>
    <w:p w:rsidR="00951C78" w:rsidRPr="002210EC" w:rsidRDefault="00951C78" w:rsidP="00951C78">
      <w:pPr>
        <w:autoSpaceDE w:val="0"/>
        <w:autoSpaceDN w:val="0"/>
        <w:adjustRightInd w:val="0"/>
        <w:spacing w:before="200" w:after="0" w:line="276" w:lineRule="auto"/>
        <w:rPr>
          <w:rFonts w:ascii="Calibri" w:hAnsi="Calibri" w:cs="Calibri"/>
          <w:b/>
          <w:bCs/>
          <w:color w:val="1F497D"/>
          <w:sz w:val="24"/>
          <w:szCs w:val="24"/>
        </w:rPr>
      </w:pPr>
      <w:r w:rsidRPr="002210EC">
        <w:rPr>
          <w:rFonts w:ascii="Calibri" w:hAnsi="Calibri" w:cs="Calibri"/>
          <w:b/>
          <w:bCs/>
          <w:color w:val="FFFFFF"/>
          <w:sz w:val="24"/>
          <w:szCs w:val="24"/>
        </w:rPr>
        <w:t>BER 2010</w:t>
      </w:r>
      <w:r w:rsidRPr="002210EC">
        <w:rPr>
          <w:rFonts w:ascii="Calibri" w:hAnsi="Calibri" w:cs="Calibri"/>
        </w:rPr>
        <w:br w:type="page"/>
      </w:r>
    </w:p>
    <w:p w:rsidR="00951C78" w:rsidRPr="002210EC" w:rsidRDefault="00951C78" w:rsidP="002210EC">
      <w:pPr>
        <w:pStyle w:val="Kop1"/>
      </w:pPr>
      <w:bookmarkStart w:id="3" w:name="_Toc404860456"/>
      <w:r w:rsidRPr="002210EC">
        <w:lastRenderedPageBreak/>
        <w:t>STAAT VAN BATEN EN LASTEN</w:t>
      </w:r>
      <w:bookmarkEnd w:id="3"/>
    </w:p>
    <w:p w:rsidR="00951C78" w:rsidRPr="002210EC" w:rsidRDefault="00951C78" w:rsidP="00951C78">
      <w:pPr>
        <w:autoSpaceDE w:val="0"/>
        <w:autoSpaceDN w:val="0"/>
        <w:adjustRightInd w:val="0"/>
        <w:spacing w:after="200" w:line="276" w:lineRule="auto"/>
        <w:rPr>
          <w:rFonts w:ascii="Calibri" w:hAnsi="Calibri" w:cs="Calibri"/>
          <w:b/>
          <w:bCs/>
          <w:sz w:val="24"/>
          <w:szCs w:val="24"/>
        </w:rPr>
      </w:pPr>
    </w:p>
    <w:p w:rsidR="00951C78" w:rsidRPr="002210EC" w:rsidRDefault="00BE765A" w:rsidP="00951C78">
      <w:pPr>
        <w:autoSpaceDE w:val="0"/>
        <w:autoSpaceDN w:val="0"/>
        <w:adjustRightInd w:val="0"/>
        <w:spacing w:after="200" w:line="276" w:lineRule="auto"/>
        <w:rPr>
          <w:rFonts w:ascii="Calibri" w:hAnsi="Calibri" w:cs="Calibri"/>
        </w:rPr>
      </w:pPr>
      <w:r w:rsidRPr="00BE765A">
        <w:drawing>
          <wp:inline distT="0" distB="0" distL="0" distR="0">
            <wp:extent cx="5972810" cy="272459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2724595"/>
                    </a:xfrm>
                    <a:prstGeom prst="rect">
                      <a:avLst/>
                    </a:prstGeom>
                    <a:noFill/>
                    <a:ln>
                      <a:noFill/>
                    </a:ln>
                  </pic:spPr>
                </pic:pic>
              </a:graphicData>
            </a:graphic>
          </wp:inline>
        </w:drawing>
      </w:r>
      <w:r w:rsidR="00951C78" w:rsidRPr="002210EC">
        <w:rPr>
          <w:rFonts w:ascii="Calibri" w:hAnsi="Calibri" w:cs="Calibri"/>
        </w:rPr>
        <w:br w:type="page"/>
      </w:r>
    </w:p>
    <w:p w:rsidR="00951C78" w:rsidRPr="002210EC" w:rsidRDefault="00951C78" w:rsidP="002210EC">
      <w:pPr>
        <w:pStyle w:val="Kop1"/>
      </w:pPr>
      <w:bookmarkStart w:id="4" w:name="_Toc404860457"/>
      <w:r w:rsidRPr="002210EC">
        <w:lastRenderedPageBreak/>
        <w:t>GRONDSLAGEN VOOR WAARDERING EN RESULTAATBEPALING</w:t>
      </w:r>
      <w:bookmarkEnd w:id="4"/>
    </w:p>
    <w:p w:rsidR="00951C78" w:rsidRPr="002210EC" w:rsidRDefault="00951C78" w:rsidP="00951C78">
      <w:pPr>
        <w:autoSpaceDE w:val="0"/>
        <w:autoSpaceDN w:val="0"/>
        <w:adjustRightInd w:val="0"/>
        <w:spacing w:after="200" w:line="276" w:lineRule="auto"/>
        <w:rPr>
          <w:rFonts w:ascii="Calibri" w:hAnsi="Calibri" w:cs="Calibri"/>
          <w:b/>
          <w:bCs/>
          <w:sz w:val="24"/>
          <w:szCs w:val="24"/>
        </w:rPr>
      </w:pPr>
    </w:p>
    <w:p w:rsidR="00951C78" w:rsidRPr="002210EC" w:rsidRDefault="00951C78" w:rsidP="00951C78">
      <w:pPr>
        <w:autoSpaceDE w:val="0"/>
        <w:autoSpaceDN w:val="0"/>
        <w:adjustRightInd w:val="0"/>
        <w:spacing w:after="200" w:line="276" w:lineRule="auto"/>
        <w:rPr>
          <w:rFonts w:ascii="Calibri" w:hAnsi="Calibri" w:cs="Calibri"/>
          <w:b/>
          <w:bCs/>
          <w:sz w:val="24"/>
          <w:szCs w:val="24"/>
        </w:rPr>
      </w:pPr>
      <w:r w:rsidRPr="002210EC">
        <w:rPr>
          <w:rFonts w:ascii="Calibri" w:hAnsi="Calibri" w:cs="Calibri"/>
          <w:b/>
          <w:bCs/>
          <w:sz w:val="24"/>
          <w:szCs w:val="24"/>
        </w:rPr>
        <w:t>WERKZAME PERSONEN</w:t>
      </w:r>
    </w:p>
    <w:p w:rsidR="00951C78" w:rsidRDefault="00951C78" w:rsidP="00951C78">
      <w:pPr>
        <w:autoSpaceDE w:val="0"/>
        <w:autoSpaceDN w:val="0"/>
        <w:adjustRightInd w:val="0"/>
        <w:spacing w:after="200" w:line="276" w:lineRule="auto"/>
        <w:rPr>
          <w:rFonts w:ascii="Calibri" w:hAnsi="Calibri" w:cs="Calibri"/>
          <w:lang w:val="en"/>
        </w:rPr>
      </w:pPr>
      <w:r w:rsidRPr="00951C78">
        <w:rPr>
          <w:rFonts w:ascii="Calibri" w:hAnsi="Calibri" w:cs="Calibri"/>
        </w:rPr>
        <w:t xml:space="preserve">In de stichting zijn geen bezoldigde bestuurders werkzaam geweest. </w:t>
      </w:r>
      <w:r>
        <w:rPr>
          <w:rFonts w:ascii="Calibri" w:hAnsi="Calibri" w:cs="Calibri"/>
          <w:lang w:val="en"/>
        </w:rPr>
        <w:t xml:space="preserve">Het </w:t>
      </w:r>
      <w:proofErr w:type="spellStart"/>
      <w:r>
        <w:rPr>
          <w:rFonts w:ascii="Calibri" w:hAnsi="Calibri" w:cs="Calibri"/>
          <w:lang w:val="en"/>
        </w:rPr>
        <w:t>bestuur</w:t>
      </w:r>
      <w:proofErr w:type="spellEnd"/>
      <w:r>
        <w:rPr>
          <w:rFonts w:ascii="Calibri" w:hAnsi="Calibri" w:cs="Calibri"/>
          <w:lang w:val="en"/>
        </w:rPr>
        <w:t xml:space="preserve"> </w:t>
      </w:r>
      <w:proofErr w:type="spellStart"/>
      <w:r>
        <w:rPr>
          <w:rFonts w:ascii="Calibri" w:hAnsi="Calibri" w:cs="Calibri"/>
          <w:lang w:val="en"/>
        </w:rPr>
        <w:t>werkt</w:t>
      </w:r>
      <w:proofErr w:type="spellEnd"/>
      <w:r>
        <w:rPr>
          <w:rFonts w:ascii="Calibri" w:hAnsi="Calibri" w:cs="Calibri"/>
          <w:lang w:val="en"/>
        </w:rPr>
        <w:t xml:space="preserve"> </w:t>
      </w:r>
      <w:proofErr w:type="spellStart"/>
      <w:r>
        <w:rPr>
          <w:rFonts w:ascii="Calibri" w:hAnsi="Calibri" w:cs="Calibri"/>
          <w:lang w:val="en"/>
        </w:rPr>
        <w:t>ongeveer</w:t>
      </w:r>
      <w:proofErr w:type="spellEnd"/>
      <w:r>
        <w:rPr>
          <w:rFonts w:ascii="Calibri" w:hAnsi="Calibri" w:cs="Calibri"/>
          <w:lang w:val="en"/>
        </w:rPr>
        <w:t xml:space="preserve"> 24 per </w:t>
      </w:r>
      <w:proofErr w:type="spellStart"/>
      <w:r>
        <w:rPr>
          <w:rFonts w:ascii="Calibri" w:hAnsi="Calibri" w:cs="Calibri"/>
          <w:lang w:val="en"/>
        </w:rPr>
        <w:t>jaar</w:t>
      </w:r>
      <w:proofErr w:type="spellEnd"/>
      <w:r>
        <w:rPr>
          <w:rFonts w:ascii="Calibri" w:hAnsi="Calibri" w:cs="Calibri"/>
          <w:lang w:val="en"/>
        </w:rPr>
        <w:t xml:space="preserve"> </w:t>
      </w:r>
      <w:proofErr w:type="spellStart"/>
      <w:r>
        <w:rPr>
          <w:rFonts w:ascii="Calibri" w:hAnsi="Calibri" w:cs="Calibri"/>
          <w:lang w:val="en"/>
        </w:rPr>
        <w:t>voor</w:t>
      </w:r>
      <w:proofErr w:type="spellEnd"/>
      <w:r>
        <w:rPr>
          <w:rFonts w:ascii="Calibri" w:hAnsi="Calibri" w:cs="Calibri"/>
          <w:lang w:val="en"/>
        </w:rPr>
        <w:t xml:space="preserve"> de </w:t>
      </w:r>
      <w:proofErr w:type="spellStart"/>
      <w:r>
        <w:rPr>
          <w:rFonts w:ascii="Calibri" w:hAnsi="Calibri" w:cs="Calibri"/>
          <w:lang w:val="en"/>
        </w:rPr>
        <w:t>stichting</w:t>
      </w:r>
      <w:proofErr w:type="spellEnd"/>
      <w:r>
        <w:rPr>
          <w:rFonts w:ascii="Calibri" w:hAnsi="Calibri" w:cs="Calibri"/>
          <w:lang w:val="en"/>
        </w:rPr>
        <w:t>.</w:t>
      </w:r>
    </w:p>
    <w:p w:rsidR="00951C78" w:rsidRDefault="00951C78" w:rsidP="00951C78">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ALGEMEEN</w:t>
      </w:r>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t>De jaarrekening is opgesteld in overeenstemming met de Richtlijn voor jaarverslaggeving 650 “</w:t>
      </w:r>
      <w:proofErr w:type="spellStart"/>
      <w:r w:rsidRPr="00951C78">
        <w:rPr>
          <w:rFonts w:ascii="Calibri" w:hAnsi="Calibri" w:cs="Calibri"/>
        </w:rPr>
        <w:t>Fondswervende</w:t>
      </w:r>
      <w:proofErr w:type="spellEnd"/>
      <w:r w:rsidRPr="00951C78">
        <w:rPr>
          <w:rFonts w:ascii="Calibri" w:hAnsi="Calibri" w:cs="Calibri"/>
        </w:rPr>
        <w:t xml:space="preserve"> instellingen”, met dien verstande dat voor aanvang van het boekjaar geen begroting is opgesteld, om welke reden de begroting in de Staat van baten en lasten ontbreekt. Voorts is vanwege de aard van de activiteiten de doelstelling van de stichting niet onderverdeeld in meerdere subdoelstellingen.</w:t>
      </w:r>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t>De waardering van activa en passiva en de bepaling van het resultaat vinden plaats op basis van historische kosten. Tenzij bij de desbetreffende grondslag voor de specifieke balanspost anders wordt vermeld worden de activa en passiva opgenomen tegen nominale waarde.</w:t>
      </w:r>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t>Baten en lasten worden toegerekend aan het jaar waarop ze betrekking hebben. Winsten worden slechts opgenomen voor zover zij op balansdatum zijn gerealiseerd. Verplichtingen en mogelijke verliezen die hun oorsprong vinden voor het einde van het verslagjaar worden in acht genomen indien zij voor het opmaken van de jaarrekening bekend zijn geworden.</w:t>
      </w:r>
    </w:p>
    <w:p w:rsidR="00951C78" w:rsidRDefault="00951C78" w:rsidP="00951C78">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WAARDERINGSGRONDSLAGEN VOOR DE BALANS</w:t>
      </w:r>
    </w:p>
    <w:p w:rsidR="00951C78" w:rsidRDefault="00951C78" w:rsidP="00951C78">
      <w:pPr>
        <w:autoSpaceDE w:val="0"/>
        <w:autoSpaceDN w:val="0"/>
        <w:adjustRightInd w:val="0"/>
        <w:spacing w:after="200" w:line="276" w:lineRule="auto"/>
        <w:rPr>
          <w:rFonts w:ascii="Calibri" w:hAnsi="Calibri" w:cs="Calibri"/>
          <w:b/>
          <w:bCs/>
          <w:sz w:val="24"/>
          <w:szCs w:val="24"/>
          <w:lang w:val="en"/>
        </w:rPr>
      </w:pPr>
      <w:proofErr w:type="spellStart"/>
      <w:r>
        <w:rPr>
          <w:rFonts w:ascii="Calibri" w:hAnsi="Calibri" w:cs="Calibri"/>
          <w:b/>
          <w:bCs/>
          <w:sz w:val="24"/>
          <w:szCs w:val="24"/>
          <w:lang w:val="en"/>
        </w:rPr>
        <w:t>Vorderingen</w:t>
      </w:r>
      <w:proofErr w:type="spellEnd"/>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t>De vorderingen worden opgenomen tegen de nominale waarde, onder aftrek van noodzakelijk geachte voorzieningen.</w:t>
      </w:r>
    </w:p>
    <w:p w:rsidR="00951C78" w:rsidRPr="00951C78" w:rsidRDefault="00951C78" w:rsidP="00951C78">
      <w:pPr>
        <w:autoSpaceDE w:val="0"/>
        <w:autoSpaceDN w:val="0"/>
        <w:adjustRightInd w:val="0"/>
        <w:spacing w:after="200" w:line="276" w:lineRule="auto"/>
        <w:rPr>
          <w:rFonts w:ascii="Calibri" w:hAnsi="Calibri" w:cs="Calibri"/>
        </w:rPr>
      </w:pPr>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br w:type="page"/>
      </w:r>
    </w:p>
    <w:p w:rsidR="00951C78" w:rsidRPr="00951C78" w:rsidRDefault="00951C78" w:rsidP="002210EC">
      <w:pPr>
        <w:pStyle w:val="Kop1"/>
      </w:pPr>
      <w:bookmarkStart w:id="5" w:name="_Toc404860458"/>
      <w:r w:rsidRPr="00951C78">
        <w:lastRenderedPageBreak/>
        <w:t>TOELICHTING O</w:t>
      </w:r>
      <w:r w:rsidR="002210EC">
        <w:t>P DE BALANS PER 31 DECEMBER 2013</w:t>
      </w:r>
      <w:bookmarkEnd w:id="5"/>
    </w:p>
    <w:p w:rsidR="00951C78" w:rsidRDefault="00951C78" w:rsidP="00951C78">
      <w:pPr>
        <w:autoSpaceDE w:val="0"/>
        <w:autoSpaceDN w:val="0"/>
        <w:adjustRightInd w:val="0"/>
        <w:spacing w:after="200" w:line="276" w:lineRule="auto"/>
        <w:rPr>
          <w:rFonts w:ascii="Calibri" w:hAnsi="Calibri" w:cs="Calibri"/>
        </w:rPr>
      </w:pPr>
    </w:p>
    <w:p w:rsidR="00BE765A" w:rsidRPr="00951C78" w:rsidRDefault="00BE765A" w:rsidP="00951C78">
      <w:pPr>
        <w:autoSpaceDE w:val="0"/>
        <w:autoSpaceDN w:val="0"/>
        <w:adjustRightInd w:val="0"/>
        <w:spacing w:after="200" w:line="276" w:lineRule="auto"/>
        <w:rPr>
          <w:rFonts w:ascii="Calibri" w:hAnsi="Calibri" w:cs="Calibri"/>
        </w:rPr>
      </w:pPr>
      <w:r w:rsidRPr="00BE765A">
        <w:drawing>
          <wp:inline distT="0" distB="0" distL="0" distR="0">
            <wp:extent cx="5972810" cy="412298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122987"/>
                    </a:xfrm>
                    <a:prstGeom prst="rect">
                      <a:avLst/>
                    </a:prstGeom>
                    <a:noFill/>
                    <a:ln>
                      <a:noFill/>
                    </a:ln>
                  </pic:spPr>
                </pic:pic>
              </a:graphicData>
            </a:graphic>
          </wp:inline>
        </w:drawing>
      </w:r>
    </w:p>
    <w:p w:rsidR="00951C78" w:rsidRPr="00951C78" w:rsidRDefault="00BE765A" w:rsidP="00951C78">
      <w:pPr>
        <w:autoSpaceDE w:val="0"/>
        <w:autoSpaceDN w:val="0"/>
        <w:adjustRightInd w:val="0"/>
        <w:spacing w:after="200" w:line="276" w:lineRule="auto"/>
        <w:rPr>
          <w:rFonts w:ascii="Calibri" w:hAnsi="Calibri" w:cs="Calibri"/>
        </w:rPr>
      </w:pPr>
      <w:r w:rsidRPr="00BE765A">
        <w:lastRenderedPageBreak/>
        <w:drawing>
          <wp:inline distT="0" distB="0" distL="0" distR="0">
            <wp:extent cx="5972810" cy="647898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6478980"/>
                    </a:xfrm>
                    <a:prstGeom prst="rect">
                      <a:avLst/>
                    </a:prstGeom>
                    <a:noFill/>
                    <a:ln>
                      <a:noFill/>
                    </a:ln>
                  </pic:spPr>
                </pic:pic>
              </a:graphicData>
            </a:graphic>
          </wp:inline>
        </w:drawing>
      </w:r>
    </w:p>
    <w:p w:rsidR="00951C78" w:rsidRPr="00951C78" w:rsidRDefault="00951C78" w:rsidP="00951C78">
      <w:pPr>
        <w:autoSpaceDE w:val="0"/>
        <w:autoSpaceDN w:val="0"/>
        <w:adjustRightInd w:val="0"/>
        <w:spacing w:after="200" w:line="276" w:lineRule="auto"/>
        <w:rPr>
          <w:rFonts w:ascii="Calibri" w:hAnsi="Calibri" w:cs="Calibri"/>
        </w:rPr>
      </w:pPr>
      <w:r w:rsidRPr="00951C78">
        <w:rPr>
          <w:rFonts w:ascii="Calibri" w:hAnsi="Calibri" w:cs="Calibri"/>
        </w:rPr>
        <w:br w:type="page"/>
      </w:r>
    </w:p>
    <w:p w:rsidR="00951C78" w:rsidRPr="00951C78" w:rsidRDefault="00951C78" w:rsidP="002210EC">
      <w:pPr>
        <w:pStyle w:val="Kop1"/>
      </w:pPr>
      <w:bookmarkStart w:id="6" w:name="_Toc404860459"/>
      <w:r w:rsidRPr="00951C78">
        <w:lastRenderedPageBreak/>
        <w:t>TOELICHTING OP DE WINST- EN VERLIESREKENING OVER 201</w:t>
      </w:r>
      <w:r w:rsidR="002210EC">
        <w:t>3</w:t>
      </w:r>
      <w:bookmarkEnd w:id="6"/>
    </w:p>
    <w:p w:rsidR="00951C78" w:rsidRDefault="00951C78" w:rsidP="00951C78">
      <w:pPr>
        <w:autoSpaceDE w:val="0"/>
        <w:autoSpaceDN w:val="0"/>
        <w:adjustRightInd w:val="0"/>
        <w:spacing w:after="200" w:line="276" w:lineRule="auto"/>
        <w:rPr>
          <w:rFonts w:ascii="Calibri" w:hAnsi="Calibri" w:cs="Calibri"/>
          <w:b/>
          <w:bCs/>
          <w:sz w:val="24"/>
          <w:szCs w:val="24"/>
        </w:rPr>
      </w:pPr>
    </w:p>
    <w:p w:rsidR="00BE765A" w:rsidRDefault="00BE765A" w:rsidP="00951C78">
      <w:pPr>
        <w:autoSpaceDE w:val="0"/>
        <w:autoSpaceDN w:val="0"/>
        <w:adjustRightInd w:val="0"/>
        <w:spacing w:after="200" w:line="276" w:lineRule="auto"/>
        <w:rPr>
          <w:rFonts w:ascii="Calibri" w:hAnsi="Calibri" w:cs="Calibri"/>
          <w:b/>
          <w:bCs/>
          <w:sz w:val="24"/>
          <w:szCs w:val="24"/>
        </w:rPr>
      </w:pPr>
      <w:r w:rsidRPr="00BE765A">
        <w:drawing>
          <wp:inline distT="0" distB="0" distL="0" distR="0">
            <wp:extent cx="5238750" cy="60293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6029325"/>
                    </a:xfrm>
                    <a:prstGeom prst="rect">
                      <a:avLst/>
                    </a:prstGeom>
                    <a:noFill/>
                    <a:ln>
                      <a:noFill/>
                    </a:ln>
                  </pic:spPr>
                </pic:pic>
              </a:graphicData>
            </a:graphic>
          </wp:inline>
        </w:drawing>
      </w:r>
    </w:p>
    <w:p w:rsidR="00BE765A" w:rsidRPr="00951C78" w:rsidRDefault="00BE765A" w:rsidP="00BE765A">
      <w:pPr>
        <w:rPr>
          <w:rFonts w:ascii="Calibri" w:hAnsi="Calibri" w:cs="Calibri"/>
          <w:b/>
          <w:bCs/>
          <w:sz w:val="24"/>
          <w:szCs w:val="24"/>
        </w:rPr>
      </w:pPr>
      <w:r>
        <w:rPr>
          <w:rFonts w:ascii="Calibri" w:hAnsi="Calibri" w:cs="Calibri"/>
          <w:b/>
          <w:bCs/>
          <w:sz w:val="24"/>
          <w:szCs w:val="24"/>
        </w:rPr>
        <w:br w:type="page"/>
      </w:r>
    </w:p>
    <w:p w:rsidR="00951C78" w:rsidRPr="002210EC" w:rsidRDefault="00951C78" w:rsidP="002210EC">
      <w:pPr>
        <w:pStyle w:val="Kop1"/>
      </w:pPr>
      <w:bookmarkStart w:id="7" w:name="_Toc404860460"/>
      <w:r w:rsidRPr="002210EC">
        <w:lastRenderedPageBreak/>
        <w:t>ONDERTEKENING VAN DE JAARREKENING</w:t>
      </w:r>
      <w:bookmarkEnd w:id="7"/>
    </w:p>
    <w:p w:rsidR="00951C78" w:rsidRPr="002210EC" w:rsidRDefault="00951C78" w:rsidP="00951C78">
      <w:pPr>
        <w:autoSpaceDE w:val="0"/>
        <w:autoSpaceDN w:val="0"/>
        <w:adjustRightInd w:val="0"/>
        <w:spacing w:after="200" w:line="276" w:lineRule="auto"/>
        <w:rPr>
          <w:rFonts w:ascii="Calibri" w:hAnsi="Calibri" w:cs="Calibri"/>
          <w:b/>
          <w:bCs/>
          <w:sz w:val="24"/>
          <w:szCs w:val="24"/>
        </w:rPr>
      </w:pPr>
    </w:p>
    <w:p w:rsidR="00951C78" w:rsidRPr="002210EC" w:rsidRDefault="00951C78" w:rsidP="00951C78">
      <w:pPr>
        <w:autoSpaceDE w:val="0"/>
        <w:autoSpaceDN w:val="0"/>
        <w:adjustRightInd w:val="0"/>
        <w:spacing w:after="200" w:line="276" w:lineRule="auto"/>
        <w:rPr>
          <w:rFonts w:ascii="Calibri" w:hAnsi="Calibri" w:cs="Calibri"/>
          <w:sz w:val="24"/>
          <w:szCs w:val="24"/>
        </w:rPr>
      </w:pPr>
      <w:proofErr w:type="spellStart"/>
      <w:r w:rsidRPr="002210EC">
        <w:rPr>
          <w:rFonts w:ascii="Calibri" w:hAnsi="Calibri" w:cs="Calibri"/>
          <w:sz w:val="24"/>
          <w:szCs w:val="24"/>
        </w:rPr>
        <w:t>Kudelstaart</w:t>
      </w:r>
      <w:proofErr w:type="spellEnd"/>
      <w:r w:rsidRPr="002210EC">
        <w:rPr>
          <w:rFonts w:ascii="Calibri" w:hAnsi="Calibri" w:cs="Calibri"/>
          <w:sz w:val="24"/>
          <w:szCs w:val="24"/>
        </w:rPr>
        <w:t xml:space="preserve">, </w:t>
      </w:r>
      <w:r w:rsidR="00BE765A" w:rsidRPr="002210EC">
        <w:rPr>
          <w:rFonts w:ascii="Calibri" w:hAnsi="Calibri" w:cs="Calibri"/>
          <w:sz w:val="24"/>
          <w:szCs w:val="24"/>
        </w:rPr>
        <w:t>1 december 2014</w:t>
      </w:r>
    </w:p>
    <w:p w:rsidR="00951C78" w:rsidRPr="002210EC" w:rsidRDefault="00951C78" w:rsidP="00951C78">
      <w:pPr>
        <w:autoSpaceDE w:val="0"/>
        <w:autoSpaceDN w:val="0"/>
        <w:adjustRightInd w:val="0"/>
        <w:spacing w:after="200" w:line="276" w:lineRule="auto"/>
        <w:rPr>
          <w:rFonts w:ascii="Calibri" w:hAnsi="Calibri" w:cs="Calibri"/>
          <w:sz w:val="24"/>
          <w:szCs w:val="24"/>
        </w:rPr>
      </w:pPr>
      <w:r w:rsidRPr="002210EC">
        <w:rPr>
          <w:rFonts w:ascii="Calibri" w:hAnsi="Calibri" w:cs="Calibri"/>
          <w:sz w:val="24"/>
          <w:szCs w:val="24"/>
        </w:rPr>
        <w:t>Het bestuur,</w:t>
      </w:r>
    </w:p>
    <w:p w:rsidR="00951C78" w:rsidRPr="002210EC" w:rsidRDefault="00951C78" w:rsidP="00951C78">
      <w:pPr>
        <w:autoSpaceDE w:val="0"/>
        <w:autoSpaceDN w:val="0"/>
        <w:adjustRightInd w:val="0"/>
        <w:spacing w:after="200" w:line="276" w:lineRule="auto"/>
        <w:rPr>
          <w:rFonts w:ascii="Calibri" w:hAnsi="Calibri" w:cs="Calibri"/>
          <w:sz w:val="24"/>
          <w:szCs w:val="24"/>
        </w:rPr>
      </w:pPr>
      <w:r w:rsidRPr="002210EC">
        <w:rPr>
          <w:rFonts w:ascii="Calibri" w:hAnsi="Calibri" w:cs="Calibri"/>
          <w:sz w:val="24"/>
          <w:szCs w:val="24"/>
        </w:rPr>
        <w:t>H.P.J. van Veen</w:t>
      </w:r>
    </w:p>
    <w:p w:rsidR="00951C78" w:rsidRPr="002210EC" w:rsidRDefault="00951C78" w:rsidP="00951C78">
      <w:pPr>
        <w:autoSpaceDE w:val="0"/>
        <w:autoSpaceDN w:val="0"/>
        <w:adjustRightInd w:val="0"/>
        <w:spacing w:after="200" w:line="276" w:lineRule="auto"/>
        <w:rPr>
          <w:rFonts w:ascii="Calibri" w:hAnsi="Calibri" w:cs="Calibri"/>
          <w:sz w:val="24"/>
          <w:szCs w:val="24"/>
        </w:rPr>
      </w:pPr>
      <w:r w:rsidRPr="002210EC">
        <w:rPr>
          <w:rFonts w:ascii="Calibri" w:hAnsi="Calibri" w:cs="Calibri"/>
          <w:sz w:val="24"/>
          <w:szCs w:val="24"/>
        </w:rPr>
        <w:t>R.J.J. Verhoef</w:t>
      </w:r>
    </w:p>
    <w:p w:rsidR="00951C78" w:rsidRPr="00951C78" w:rsidRDefault="00951C78" w:rsidP="00951C78">
      <w:pPr>
        <w:autoSpaceDE w:val="0"/>
        <w:autoSpaceDN w:val="0"/>
        <w:adjustRightInd w:val="0"/>
        <w:spacing w:after="200" w:line="276" w:lineRule="auto"/>
        <w:rPr>
          <w:rFonts w:ascii="Calibri" w:hAnsi="Calibri" w:cs="Calibri"/>
          <w:sz w:val="24"/>
          <w:szCs w:val="24"/>
        </w:rPr>
      </w:pPr>
      <w:r w:rsidRPr="00951C78">
        <w:rPr>
          <w:rFonts w:ascii="Calibri" w:hAnsi="Calibri" w:cs="Calibri"/>
          <w:sz w:val="24"/>
          <w:szCs w:val="24"/>
        </w:rPr>
        <w:t>A.P. van Veen-van der Bijl</w:t>
      </w:r>
    </w:p>
    <w:p w:rsidR="00951C78" w:rsidRPr="00951C78" w:rsidRDefault="00951C78" w:rsidP="00951C78">
      <w:pPr>
        <w:autoSpaceDE w:val="0"/>
        <w:autoSpaceDN w:val="0"/>
        <w:adjustRightInd w:val="0"/>
        <w:spacing w:after="200" w:line="276" w:lineRule="auto"/>
        <w:rPr>
          <w:rFonts w:ascii="Calibri" w:hAnsi="Calibri" w:cs="Calibri"/>
          <w:sz w:val="24"/>
          <w:szCs w:val="24"/>
        </w:rPr>
      </w:pPr>
    </w:p>
    <w:p w:rsidR="00426946" w:rsidRDefault="00426946"/>
    <w:sectPr w:rsidR="00426946" w:rsidSect="002E7C1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9A83BE"/>
    <w:lvl w:ilvl="0">
      <w:numFmt w:val="bullet"/>
      <w:lvlText w:val="*"/>
      <w:lvlJc w:val="left"/>
    </w:lvl>
  </w:abstractNum>
  <w:abstractNum w:abstractNumId="1">
    <w:nsid w:val="06C67FD6"/>
    <w:multiLevelType w:val="hybridMultilevel"/>
    <w:tmpl w:val="1EACEE72"/>
    <w:lvl w:ilvl="0" w:tplc="7B3C503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417536"/>
    <w:multiLevelType w:val="hybridMultilevel"/>
    <w:tmpl w:val="F0022E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68E41A9"/>
    <w:multiLevelType w:val="hybridMultilevel"/>
    <w:tmpl w:val="EA4021A8"/>
    <w:lvl w:ilvl="0" w:tplc="EF985A1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78"/>
    <w:rsid w:val="002210EC"/>
    <w:rsid w:val="002528AA"/>
    <w:rsid w:val="00426946"/>
    <w:rsid w:val="00951C78"/>
    <w:rsid w:val="00BE7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3941-7B89-4C2C-87F2-22611616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21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10EC"/>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2210EC"/>
    <w:pPr>
      <w:ind w:left="720"/>
      <w:contextualSpacing/>
    </w:pPr>
  </w:style>
  <w:style w:type="character" w:styleId="Hyperlink">
    <w:name w:val="Hyperlink"/>
    <w:basedOn w:val="Standaardalinea-lettertype"/>
    <w:uiPriority w:val="99"/>
    <w:unhideWhenUsed/>
    <w:rsid w:val="002210EC"/>
    <w:rPr>
      <w:color w:val="0563C1" w:themeColor="hyperlink"/>
      <w:u w:val="single"/>
    </w:rPr>
  </w:style>
  <w:style w:type="paragraph" w:styleId="Kopvaninhoudsopgave">
    <w:name w:val="TOC Heading"/>
    <w:basedOn w:val="Kop1"/>
    <w:next w:val="Standaard"/>
    <w:uiPriority w:val="39"/>
    <w:unhideWhenUsed/>
    <w:qFormat/>
    <w:rsid w:val="002210EC"/>
    <w:pPr>
      <w:outlineLvl w:val="9"/>
    </w:pPr>
    <w:rPr>
      <w:lang w:eastAsia="nl-NL"/>
    </w:rPr>
  </w:style>
  <w:style w:type="paragraph" w:styleId="Inhopg1">
    <w:name w:val="toc 1"/>
    <w:basedOn w:val="Standaard"/>
    <w:next w:val="Standaard"/>
    <w:autoRedefine/>
    <w:uiPriority w:val="39"/>
    <w:unhideWhenUsed/>
    <w:rsid w:val="002210E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884">
      <w:bodyDiv w:val="1"/>
      <w:marLeft w:val="0"/>
      <w:marRight w:val="0"/>
      <w:marTop w:val="0"/>
      <w:marBottom w:val="0"/>
      <w:divBdr>
        <w:top w:val="none" w:sz="0" w:space="0" w:color="auto"/>
        <w:left w:val="none" w:sz="0" w:space="0" w:color="auto"/>
        <w:bottom w:val="none" w:sz="0" w:space="0" w:color="auto"/>
        <w:right w:val="none" w:sz="0" w:space="0" w:color="auto"/>
      </w:divBdr>
    </w:div>
    <w:div w:id="64454045">
      <w:bodyDiv w:val="1"/>
      <w:marLeft w:val="0"/>
      <w:marRight w:val="0"/>
      <w:marTop w:val="0"/>
      <w:marBottom w:val="0"/>
      <w:divBdr>
        <w:top w:val="none" w:sz="0" w:space="0" w:color="auto"/>
        <w:left w:val="none" w:sz="0" w:space="0" w:color="auto"/>
        <w:bottom w:val="none" w:sz="0" w:space="0" w:color="auto"/>
        <w:right w:val="none" w:sz="0" w:space="0" w:color="auto"/>
      </w:divBdr>
    </w:div>
    <w:div w:id="367797743">
      <w:bodyDiv w:val="1"/>
      <w:marLeft w:val="0"/>
      <w:marRight w:val="0"/>
      <w:marTop w:val="0"/>
      <w:marBottom w:val="0"/>
      <w:divBdr>
        <w:top w:val="none" w:sz="0" w:space="0" w:color="auto"/>
        <w:left w:val="none" w:sz="0" w:space="0" w:color="auto"/>
        <w:bottom w:val="none" w:sz="0" w:space="0" w:color="auto"/>
        <w:right w:val="none" w:sz="0" w:space="0" w:color="auto"/>
      </w:divBdr>
    </w:div>
    <w:div w:id="545485541">
      <w:bodyDiv w:val="1"/>
      <w:marLeft w:val="0"/>
      <w:marRight w:val="0"/>
      <w:marTop w:val="0"/>
      <w:marBottom w:val="0"/>
      <w:divBdr>
        <w:top w:val="none" w:sz="0" w:space="0" w:color="auto"/>
        <w:left w:val="none" w:sz="0" w:space="0" w:color="auto"/>
        <w:bottom w:val="none" w:sz="0" w:space="0" w:color="auto"/>
        <w:right w:val="none" w:sz="0" w:space="0" w:color="auto"/>
      </w:divBdr>
    </w:div>
    <w:div w:id="633753968">
      <w:bodyDiv w:val="1"/>
      <w:marLeft w:val="0"/>
      <w:marRight w:val="0"/>
      <w:marTop w:val="0"/>
      <w:marBottom w:val="0"/>
      <w:divBdr>
        <w:top w:val="none" w:sz="0" w:space="0" w:color="auto"/>
        <w:left w:val="none" w:sz="0" w:space="0" w:color="auto"/>
        <w:bottom w:val="none" w:sz="0" w:space="0" w:color="auto"/>
        <w:right w:val="none" w:sz="0" w:space="0" w:color="auto"/>
      </w:divBdr>
    </w:div>
    <w:div w:id="916402427">
      <w:bodyDiv w:val="1"/>
      <w:marLeft w:val="0"/>
      <w:marRight w:val="0"/>
      <w:marTop w:val="0"/>
      <w:marBottom w:val="0"/>
      <w:divBdr>
        <w:top w:val="none" w:sz="0" w:space="0" w:color="auto"/>
        <w:left w:val="none" w:sz="0" w:space="0" w:color="auto"/>
        <w:bottom w:val="none" w:sz="0" w:space="0" w:color="auto"/>
        <w:right w:val="none" w:sz="0" w:space="0" w:color="auto"/>
      </w:divBdr>
    </w:div>
    <w:div w:id="1353342104">
      <w:bodyDiv w:val="1"/>
      <w:marLeft w:val="0"/>
      <w:marRight w:val="0"/>
      <w:marTop w:val="0"/>
      <w:marBottom w:val="0"/>
      <w:divBdr>
        <w:top w:val="none" w:sz="0" w:space="0" w:color="auto"/>
        <w:left w:val="none" w:sz="0" w:space="0" w:color="auto"/>
        <w:bottom w:val="none" w:sz="0" w:space="0" w:color="auto"/>
        <w:right w:val="none" w:sz="0" w:space="0" w:color="auto"/>
      </w:divBdr>
    </w:div>
    <w:div w:id="1715545157">
      <w:bodyDiv w:val="1"/>
      <w:marLeft w:val="0"/>
      <w:marRight w:val="0"/>
      <w:marTop w:val="0"/>
      <w:marBottom w:val="0"/>
      <w:divBdr>
        <w:top w:val="none" w:sz="0" w:space="0" w:color="auto"/>
        <w:left w:val="none" w:sz="0" w:space="0" w:color="auto"/>
        <w:bottom w:val="none" w:sz="0" w:space="0" w:color="auto"/>
        <w:right w:val="none" w:sz="0" w:space="0" w:color="auto"/>
      </w:divBdr>
    </w:div>
    <w:div w:id="20464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sq.nl"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0FD6-0193-4923-BE3C-0DE23268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750</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Springintveld</dc:creator>
  <cp:keywords/>
  <dc:description/>
  <cp:lastModifiedBy>Mark Springintveld</cp:lastModifiedBy>
  <cp:revision>3</cp:revision>
  <dcterms:created xsi:type="dcterms:W3CDTF">2014-11-27T12:46:00Z</dcterms:created>
  <dcterms:modified xsi:type="dcterms:W3CDTF">2014-11-27T13:07:00Z</dcterms:modified>
</cp:coreProperties>
</file>