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48BF" w:rsidRDefault="00CB511A">
      <w:pPr>
        <w:pStyle w:val="normal"/>
        <w:jc w:val="center"/>
      </w:pPr>
      <w:r w:rsidRPr="00FB2689">
        <w:rPr>
          <w:rFonts w:ascii="Calibri" w:eastAsia="Calibri" w:hAnsi="Calibri" w:cs="Calibri"/>
          <w:b/>
          <w:sz w:val="24"/>
          <w:szCs w:val="24"/>
        </w:rPr>
        <w:t>Samenvatting van bestuurlijke activiteiten van</w:t>
      </w:r>
      <w:r>
        <w:rPr>
          <w:rFonts w:ascii="Calibri" w:eastAsia="Calibri" w:hAnsi="Calibri" w:cs="Calibri"/>
          <w:sz w:val="24"/>
          <w:szCs w:val="24"/>
        </w:rPr>
        <w:t xml:space="preserve"> </w:t>
      </w:r>
      <w:r>
        <w:rPr>
          <w:rFonts w:ascii="Calibri" w:eastAsia="Calibri" w:hAnsi="Calibri" w:cs="Calibri"/>
          <w:b/>
          <w:sz w:val="24"/>
          <w:szCs w:val="24"/>
        </w:rPr>
        <w:t>Stichting Vrienden van Bambanani</w:t>
      </w:r>
      <w:r>
        <w:rPr>
          <w:rFonts w:ascii="Calibri" w:eastAsia="Calibri" w:hAnsi="Calibri" w:cs="Calibri"/>
          <w:sz w:val="24"/>
          <w:szCs w:val="24"/>
        </w:rPr>
        <w:t xml:space="preserve"> </w:t>
      </w:r>
    </w:p>
    <w:p w:rsidR="00B848BF" w:rsidRDefault="00CB511A">
      <w:pPr>
        <w:pStyle w:val="normal"/>
        <w:jc w:val="center"/>
      </w:pPr>
      <w:r>
        <w:rPr>
          <w:rFonts w:ascii="Calibri" w:eastAsia="Calibri" w:hAnsi="Calibri" w:cs="Calibri"/>
          <w:sz w:val="24"/>
          <w:szCs w:val="24"/>
        </w:rPr>
        <w:t xml:space="preserve">in </w:t>
      </w:r>
      <w:r>
        <w:rPr>
          <w:rFonts w:ascii="Calibri" w:eastAsia="Calibri" w:hAnsi="Calibri" w:cs="Calibri"/>
          <w:b/>
          <w:sz w:val="24"/>
          <w:szCs w:val="24"/>
        </w:rPr>
        <w:t>verslagjaar 2015</w:t>
      </w:r>
    </w:p>
    <w:p w:rsidR="00B848BF" w:rsidRDefault="00B848BF">
      <w:pPr>
        <w:pStyle w:val="normal"/>
      </w:pPr>
    </w:p>
    <w:p w:rsidR="00B848BF" w:rsidRDefault="00B848BF">
      <w:pPr>
        <w:pStyle w:val="normal"/>
      </w:pPr>
    </w:p>
    <w:p w:rsidR="00B848BF" w:rsidRDefault="00CB511A">
      <w:pPr>
        <w:pStyle w:val="normal"/>
        <w:numPr>
          <w:ilvl w:val="0"/>
          <w:numId w:val="1"/>
        </w:numPr>
        <w:ind w:hanging="360"/>
        <w:rPr>
          <w:rFonts w:ascii="Calibri" w:eastAsia="Calibri" w:hAnsi="Calibri" w:cs="Calibri"/>
          <w:sz w:val="24"/>
          <w:szCs w:val="24"/>
        </w:rPr>
      </w:pPr>
      <w:r>
        <w:rPr>
          <w:rFonts w:ascii="Calibri" w:eastAsia="Calibri" w:hAnsi="Calibri" w:cs="Calibri"/>
          <w:sz w:val="24"/>
          <w:szCs w:val="24"/>
        </w:rPr>
        <w:t>8 keer uitgebreide bestuursvergadering met als punten: lopende zaken, voortgang en ondersteuning donaties, ontwikkeling van nieuwe activiteiten (fundraising) en initiatie, monitoring en rapportage m.b.t. nieuwe projecten in Phalaborwa, Zuid-Afrika.</w:t>
      </w:r>
    </w:p>
    <w:p w:rsidR="00B848BF" w:rsidRDefault="00B848BF">
      <w:pPr>
        <w:pStyle w:val="normal"/>
        <w:ind w:left="720"/>
      </w:pPr>
    </w:p>
    <w:p w:rsidR="00B848BF" w:rsidRDefault="00FB2689">
      <w:pPr>
        <w:pStyle w:val="normal"/>
        <w:numPr>
          <w:ilvl w:val="0"/>
          <w:numId w:val="1"/>
        </w:numPr>
        <w:ind w:hanging="360"/>
        <w:rPr>
          <w:rFonts w:ascii="Calibri" w:eastAsia="Calibri" w:hAnsi="Calibri" w:cs="Calibri"/>
          <w:sz w:val="24"/>
          <w:szCs w:val="24"/>
        </w:rPr>
      </w:pPr>
      <w:r>
        <w:rPr>
          <w:rFonts w:ascii="Calibri" w:eastAsia="Calibri" w:hAnsi="Calibri" w:cs="Calibri"/>
          <w:sz w:val="24"/>
          <w:szCs w:val="24"/>
        </w:rPr>
        <w:t xml:space="preserve">Bezoek in maart </w:t>
      </w:r>
      <w:r w:rsidR="00CB511A">
        <w:rPr>
          <w:rFonts w:ascii="Calibri" w:eastAsia="Calibri" w:hAnsi="Calibri" w:cs="Calibri"/>
          <w:sz w:val="24"/>
          <w:szCs w:val="24"/>
        </w:rPr>
        <w:t>en oktober 2015 van bestuursleden aan Phalaborwa, op eigen kosten, voor het onder meer doorspreken met Board van Bambanani &amp; lokale stakeholders van financiële aangelegenheden, nieuwe projecten, voedseldistributie, renovatie en bouwplannen, bespreking en opleiding kleuterleidsters, alsmede bezoeken aan de in aanbouw zijnde Boitumelo school (nieuwbouw) en mogelijk nieuwe projecten, waaronder het Phurulenke Disabled Project in Mashishimale als uitbereiding op de bestaande ELC’s.</w:t>
      </w:r>
    </w:p>
    <w:p w:rsidR="00B848BF" w:rsidRDefault="00B848BF">
      <w:pPr>
        <w:pStyle w:val="normal"/>
      </w:pPr>
    </w:p>
    <w:p w:rsidR="00B848BF" w:rsidRDefault="00CB511A">
      <w:pPr>
        <w:pStyle w:val="normal"/>
        <w:numPr>
          <w:ilvl w:val="0"/>
          <w:numId w:val="1"/>
        </w:numPr>
        <w:ind w:left="708" w:hanging="360"/>
        <w:rPr>
          <w:rFonts w:ascii="Calibri" w:eastAsia="Calibri" w:hAnsi="Calibri" w:cs="Calibri"/>
          <w:sz w:val="24"/>
          <w:szCs w:val="24"/>
        </w:rPr>
      </w:pPr>
      <w:r>
        <w:rPr>
          <w:rFonts w:ascii="Calibri" w:eastAsia="Calibri" w:hAnsi="Calibri" w:cs="Calibri"/>
          <w:sz w:val="24"/>
          <w:szCs w:val="24"/>
        </w:rPr>
        <w:t xml:space="preserve">Langdurig </w:t>
      </w:r>
      <w:r w:rsidR="009D5CD7">
        <w:rPr>
          <w:rFonts w:ascii="Calibri" w:eastAsia="Calibri" w:hAnsi="Calibri" w:cs="Calibri"/>
          <w:sz w:val="24"/>
          <w:szCs w:val="24"/>
        </w:rPr>
        <w:t xml:space="preserve">werkbezoek in maart 2015 </w:t>
      </w:r>
      <w:r>
        <w:rPr>
          <w:rFonts w:ascii="Calibri" w:eastAsia="Calibri" w:hAnsi="Calibri" w:cs="Calibri"/>
          <w:sz w:val="24"/>
          <w:szCs w:val="24"/>
        </w:rPr>
        <w:t>van</w:t>
      </w:r>
      <w:r w:rsidR="004D7A6C">
        <w:rPr>
          <w:rFonts w:ascii="Calibri" w:eastAsia="Calibri" w:hAnsi="Calibri" w:cs="Calibri"/>
          <w:sz w:val="24"/>
          <w:szCs w:val="24"/>
        </w:rPr>
        <w:t xml:space="preserve"> de voorzitter aan Phalaborwa. </w:t>
      </w:r>
      <w:r>
        <w:rPr>
          <w:rFonts w:ascii="Calibri" w:eastAsia="Calibri" w:hAnsi="Calibri" w:cs="Calibri"/>
          <w:sz w:val="24"/>
          <w:szCs w:val="24"/>
        </w:rPr>
        <w:t xml:space="preserve">Met name gericht op het beoordelen en het verder in kaart brengen van de huidige situatie van alle scholen middels een vaste vooraf samengestelde barometer. Het accent ligt hierbij op de kwaliteit van de scholen ten einde tot een juiste prioritering te komen bij de initiatie van nieuwe projecten. Denk hierbij aan parameters als: keuken ja/nee, watertank ja/nee, beoordeling financiële huishouding, kwaliteit onderwijzeressenteam en hoofd van de school, beoordeling van kwaliteit gebouw etc. </w:t>
      </w:r>
    </w:p>
    <w:p w:rsidR="00B848BF" w:rsidRDefault="00B848BF">
      <w:pPr>
        <w:pStyle w:val="normal"/>
      </w:pPr>
    </w:p>
    <w:p w:rsidR="00B848BF" w:rsidRDefault="00CB511A">
      <w:pPr>
        <w:pStyle w:val="normal"/>
        <w:numPr>
          <w:ilvl w:val="0"/>
          <w:numId w:val="1"/>
        </w:numPr>
        <w:ind w:hanging="360"/>
        <w:rPr>
          <w:rFonts w:ascii="Calibri" w:eastAsia="Calibri" w:hAnsi="Calibri" w:cs="Calibri"/>
          <w:sz w:val="24"/>
          <w:szCs w:val="24"/>
        </w:rPr>
      </w:pPr>
      <w:r>
        <w:rPr>
          <w:rFonts w:ascii="Calibri" w:eastAsia="Calibri" w:hAnsi="Calibri" w:cs="Calibri"/>
          <w:sz w:val="24"/>
          <w:szCs w:val="24"/>
        </w:rPr>
        <w:t>Bezoek in oktober 2015 van 2 bestuursleden aan Phalaborwa in het kader van een Expeditie, teneinde middelbare scholieren deelgenoot te maken van de problematiek van deze omgeving, waarvoor de Vrienden van Bambanani zich inzetten.</w:t>
      </w:r>
    </w:p>
    <w:p w:rsidR="00B848BF" w:rsidRDefault="00B848BF">
      <w:pPr>
        <w:pStyle w:val="normal"/>
        <w:ind w:left="708"/>
      </w:pPr>
    </w:p>
    <w:p w:rsidR="00B848BF" w:rsidRDefault="00CB511A">
      <w:pPr>
        <w:pStyle w:val="normal"/>
        <w:numPr>
          <w:ilvl w:val="0"/>
          <w:numId w:val="1"/>
        </w:numPr>
        <w:ind w:hanging="360"/>
        <w:rPr>
          <w:rFonts w:ascii="Calibri" w:eastAsia="Calibri" w:hAnsi="Calibri" w:cs="Calibri"/>
          <w:sz w:val="24"/>
          <w:szCs w:val="24"/>
        </w:rPr>
      </w:pPr>
      <w:r>
        <w:rPr>
          <w:rFonts w:ascii="Calibri" w:eastAsia="Calibri" w:hAnsi="Calibri" w:cs="Calibri"/>
          <w:sz w:val="24"/>
          <w:szCs w:val="24"/>
        </w:rPr>
        <w:t>Het bijwonen van de  officiële opening en het verrichten van de openingshandeling van de Vuyo school in Benfarm Village.</w:t>
      </w:r>
    </w:p>
    <w:p w:rsidR="00B848BF" w:rsidRDefault="00B848BF">
      <w:pPr>
        <w:pStyle w:val="normal"/>
        <w:ind w:left="708"/>
      </w:pPr>
    </w:p>
    <w:p w:rsidR="00B848BF" w:rsidRDefault="00CB511A">
      <w:pPr>
        <w:pStyle w:val="normal"/>
        <w:numPr>
          <w:ilvl w:val="0"/>
          <w:numId w:val="1"/>
        </w:numPr>
        <w:ind w:hanging="360"/>
        <w:rPr>
          <w:rFonts w:ascii="Calibri" w:eastAsia="Calibri" w:hAnsi="Calibri" w:cs="Calibri"/>
          <w:sz w:val="24"/>
          <w:szCs w:val="24"/>
        </w:rPr>
      </w:pPr>
      <w:r>
        <w:rPr>
          <w:rFonts w:ascii="Calibri" w:eastAsia="Calibri" w:hAnsi="Calibri" w:cs="Calibri"/>
          <w:sz w:val="24"/>
          <w:szCs w:val="24"/>
        </w:rPr>
        <w:t>Hij bijwonen en deelnemen aan de zegening van de fundering van de nieuw te bouwen school ELC Boitumelo in Namakgale.</w:t>
      </w:r>
    </w:p>
    <w:p w:rsidR="00B848BF" w:rsidRDefault="00B848BF">
      <w:pPr>
        <w:pStyle w:val="normal"/>
        <w:ind w:left="720"/>
      </w:pPr>
    </w:p>
    <w:p w:rsidR="00B848BF" w:rsidRDefault="00CB511A">
      <w:pPr>
        <w:pStyle w:val="normal"/>
        <w:numPr>
          <w:ilvl w:val="0"/>
          <w:numId w:val="1"/>
        </w:numPr>
        <w:ind w:hanging="360"/>
        <w:rPr>
          <w:rFonts w:ascii="Calibri" w:eastAsia="Calibri" w:hAnsi="Calibri" w:cs="Calibri"/>
          <w:sz w:val="24"/>
          <w:szCs w:val="24"/>
        </w:rPr>
      </w:pPr>
      <w:r>
        <w:rPr>
          <w:rFonts w:ascii="Calibri" w:eastAsia="Calibri" w:hAnsi="Calibri" w:cs="Calibri"/>
          <w:sz w:val="24"/>
          <w:szCs w:val="24"/>
        </w:rPr>
        <w:t>Tegelijkertijd is een nieuwe prioriteitenlijst samengesteld waarop de meest hulpbehoevende projecten geformuleerd zijn, welke vervolgens zijn gereserveerd ten laste van het komende boekjaar.</w:t>
      </w:r>
    </w:p>
    <w:p w:rsidR="00B848BF" w:rsidRDefault="00B848BF">
      <w:pPr>
        <w:pStyle w:val="normal"/>
        <w:ind w:left="720"/>
      </w:pPr>
    </w:p>
    <w:p w:rsidR="00B848BF" w:rsidRDefault="00CB511A">
      <w:pPr>
        <w:pStyle w:val="normal"/>
        <w:numPr>
          <w:ilvl w:val="0"/>
          <w:numId w:val="1"/>
        </w:numPr>
        <w:ind w:hanging="360"/>
        <w:rPr>
          <w:rFonts w:ascii="Calibri" w:eastAsia="Calibri" w:hAnsi="Calibri" w:cs="Calibri"/>
          <w:sz w:val="24"/>
          <w:szCs w:val="24"/>
        </w:rPr>
      </w:pPr>
      <w:r>
        <w:rPr>
          <w:rFonts w:ascii="Calibri" w:eastAsia="Calibri" w:hAnsi="Calibri" w:cs="Calibri"/>
          <w:sz w:val="24"/>
          <w:szCs w:val="24"/>
        </w:rPr>
        <w:t>Het aantal scholen wat door DSM wordt beleverd met een ontbijtproduct, verrijkt met kunstmatig geproduceerde vitaminen en mineralen, is verhoogd van 7 naar 9 scholen. De successen van dit programma zijn inmiddels alom bekend.</w:t>
      </w:r>
    </w:p>
    <w:p w:rsidR="00B848BF" w:rsidRDefault="00B848BF">
      <w:pPr>
        <w:pStyle w:val="normal"/>
        <w:ind w:left="708"/>
      </w:pPr>
    </w:p>
    <w:p w:rsidR="00B848BF" w:rsidRDefault="00CB511A">
      <w:pPr>
        <w:pStyle w:val="normal"/>
        <w:numPr>
          <w:ilvl w:val="0"/>
          <w:numId w:val="1"/>
        </w:numPr>
        <w:ind w:hanging="360"/>
        <w:rPr>
          <w:rFonts w:ascii="Calibri" w:eastAsia="Calibri" w:hAnsi="Calibri" w:cs="Calibri"/>
          <w:sz w:val="24"/>
          <w:szCs w:val="24"/>
        </w:rPr>
      </w:pPr>
      <w:r>
        <w:rPr>
          <w:rFonts w:ascii="Calibri" w:eastAsia="Calibri" w:hAnsi="Calibri" w:cs="Calibri"/>
          <w:sz w:val="24"/>
          <w:szCs w:val="24"/>
        </w:rPr>
        <w:t xml:space="preserve">Voor het Phurulenke Disabled Project is in 2015 geld vrijgemaakt voor een openstelling gedurende de hele week i.p.v. 3 dagen per week. Aanvullend </w:t>
      </w:r>
      <w:r w:rsidR="004D7A6C">
        <w:rPr>
          <w:rFonts w:ascii="Calibri" w:eastAsia="Calibri" w:hAnsi="Calibri" w:cs="Calibri"/>
          <w:sz w:val="24"/>
          <w:szCs w:val="24"/>
        </w:rPr>
        <w:t>is een weekmenu ontwikkeld dat</w:t>
      </w:r>
      <w:r>
        <w:rPr>
          <w:rFonts w:ascii="Calibri" w:eastAsia="Calibri" w:hAnsi="Calibri" w:cs="Calibri"/>
          <w:sz w:val="24"/>
          <w:szCs w:val="24"/>
        </w:rPr>
        <w:t xml:space="preserve"> specifiek voor deze kwetsbare groep van mensen met een handicap in de leeftijd van 9-40 jaar noodzakelijk is.</w:t>
      </w:r>
    </w:p>
    <w:p w:rsidR="00B848BF" w:rsidRDefault="00B848BF">
      <w:pPr>
        <w:pStyle w:val="normal"/>
        <w:ind w:left="708"/>
      </w:pPr>
    </w:p>
    <w:p w:rsidR="00B848BF" w:rsidRDefault="00CB511A">
      <w:pPr>
        <w:pStyle w:val="normal"/>
        <w:numPr>
          <w:ilvl w:val="0"/>
          <w:numId w:val="1"/>
        </w:numPr>
        <w:ind w:hanging="360"/>
        <w:rPr>
          <w:rFonts w:ascii="Calibri" w:eastAsia="Calibri" w:hAnsi="Calibri" w:cs="Calibri"/>
          <w:sz w:val="24"/>
          <w:szCs w:val="24"/>
        </w:rPr>
      </w:pPr>
      <w:r>
        <w:rPr>
          <w:rFonts w:ascii="Calibri" w:eastAsia="Calibri" w:hAnsi="Calibri" w:cs="Calibri"/>
          <w:sz w:val="24"/>
          <w:szCs w:val="24"/>
        </w:rPr>
        <w:t>In totaal zijn er in 2015, ruim 60  scholen bezocht die deel uitmaken van de Bambanani activiteiten in Zuid-Afrika.</w:t>
      </w:r>
    </w:p>
    <w:p w:rsidR="00B848BF" w:rsidRDefault="00B848BF">
      <w:pPr>
        <w:pStyle w:val="normal"/>
      </w:pPr>
    </w:p>
    <w:p w:rsidR="00B848BF" w:rsidRDefault="00CB511A">
      <w:pPr>
        <w:pStyle w:val="normal"/>
        <w:numPr>
          <w:ilvl w:val="0"/>
          <w:numId w:val="1"/>
        </w:numPr>
        <w:ind w:hanging="360"/>
        <w:rPr>
          <w:rFonts w:ascii="Calibri" w:eastAsia="Calibri" w:hAnsi="Calibri" w:cs="Calibri"/>
          <w:sz w:val="24"/>
          <w:szCs w:val="24"/>
        </w:rPr>
      </w:pPr>
      <w:r>
        <w:rPr>
          <w:rFonts w:ascii="Calibri" w:eastAsia="Calibri" w:hAnsi="Calibri" w:cs="Calibri"/>
          <w:sz w:val="24"/>
          <w:szCs w:val="24"/>
        </w:rPr>
        <w:t>In 2015 is het Food Program gecontinueerd, ook nu weer op basis van 16 scholen, waarbij evenals in 2014,  12 van de 16 scholen met succes dit traject afgelegd hebben en hier zelfstandig mee verder kunnen.</w:t>
      </w:r>
    </w:p>
    <w:p w:rsidR="00B848BF" w:rsidRDefault="00B848BF">
      <w:pPr>
        <w:pStyle w:val="normal"/>
        <w:ind w:left="708"/>
      </w:pPr>
    </w:p>
    <w:p w:rsidR="00B848BF" w:rsidRDefault="00CB511A">
      <w:pPr>
        <w:pStyle w:val="normal"/>
        <w:numPr>
          <w:ilvl w:val="0"/>
          <w:numId w:val="1"/>
        </w:numPr>
        <w:ind w:hanging="360"/>
        <w:rPr>
          <w:rFonts w:ascii="Calibri" w:eastAsia="Calibri" w:hAnsi="Calibri" w:cs="Calibri"/>
          <w:sz w:val="24"/>
          <w:szCs w:val="24"/>
        </w:rPr>
      </w:pPr>
      <w:r>
        <w:rPr>
          <w:rFonts w:ascii="Calibri" w:eastAsia="Calibri" w:hAnsi="Calibri" w:cs="Calibri"/>
          <w:sz w:val="24"/>
          <w:szCs w:val="24"/>
        </w:rPr>
        <w:t>De 4 scholen die in 2014 niet succesvol waren en dus niet zelfstandig verder kunnen met de learnings van het Food Program, zijn opnieuw opgenomen in het programma van 2015. Samen met 12 nieuwe scholen om zodoende een nieuw Food Program voor 16 scholen te starten.</w:t>
      </w:r>
    </w:p>
    <w:p w:rsidR="00B848BF" w:rsidRDefault="00B848BF">
      <w:pPr>
        <w:pStyle w:val="normal"/>
      </w:pPr>
    </w:p>
    <w:p w:rsidR="00B848BF" w:rsidRDefault="00CB511A">
      <w:pPr>
        <w:pStyle w:val="normal"/>
        <w:numPr>
          <w:ilvl w:val="0"/>
          <w:numId w:val="1"/>
        </w:numPr>
        <w:ind w:hanging="360"/>
        <w:rPr>
          <w:rFonts w:ascii="Calibri" w:eastAsia="Calibri" w:hAnsi="Calibri" w:cs="Calibri"/>
          <w:sz w:val="24"/>
          <w:szCs w:val="24"/>
        </w:rPr>
      </w:pPr>
      <w:r>
        <w:rPr>
          <w:rFonts w:ascii="Calibri" w:eastAsia="Calibri" w:hAnsi="Calibri" w:cs="Calibri"/>
          <w:sz w:val="24"/>
          <w:szCs w:val="24"/>
        </w:rPr>
        <w:t>2-wekelijks contact met bouwcoördinator &amp; coördinatrice in Phalaborwa (Zuid-Afrika) omtrent de voortgang van de projecten, beoordeling van geleverde kwaliteit en oplevering van de gerealiseerde projecten</w:t>
      </w:r>
    </w:p>
    <w:p w:rsidR="00B848BF" w:rsidRDefault="00B848BF">
      <w:pPr>
        <w:pStyle w:val="normal"/>
        <w:ind w:left="708"/>
      </w:pPr>
    </w:p>
    <w:p w:rsidR="00B848BF" w:rsidRDefault="00CB511A">
      <w:pPr>
        <w:pStyle w:val="normal"/>
        <w:numPr>
          <w:ilvl w:val="0"/>
          <w:numId w:val="1"/>
        </w:numPr>
        <w:ind w:hanging="360"/>
        <w:rPr>
          <w:rFonts w:ascii="Calibri" w:eastAsia="Calibri" w:hAnsi="Calibri" w:cs="Calibri"/>
          <w:sz w:val="24"/>
          <w:szCs w:val="24"/>
        </w:rPr>
      </w:pPr>
      <w:r>
        <w:rPr>
          <w:rFonts w:ascii="Calibri" w:eastAsia="Calibri" w:hAnsi="Calibri" w:cs="Calibri"/>
          <w:sz w:val="24"/>
          <w:szCs w:val="24"/>
        </w:rPr>
        <w:t xml:space="preserve">Communicatie omtrent de voortgang van de Bambanani projecten vindt zeer frequent plaats via de facebookpagina: </w:t>
      </w:r>
      <w:hyperlink r:id="rId5">
        <w:r>
          <w:rPr>
            <w:rFonts w:ascii="Calibri" w:eastAsia="Calibri" w:hAnsi="Calibri" w:cs="Calibri"/>
            <w:color w:val="0000FF"/>
            <w:sz w:val="24"/>
            <w:szCs w:val="24"/>
            <w:u w:val="single"/>
          </w:rPr>
          <w:t>www.facebook.com/vrienden.bambanani</w:t>
        </w:r>
      </w:hyperlink>
      <w:r>
        <w:rPr>
          <w:rFonts w:ascii="Calibri" w:eastAsia="Calibri" w:hAnsi="Calibri" w:cs="Calibri"/>
          <w:sz w:val="24"/>
          <w:szCs w:val="24"/>
        </w:rPr>
        <w:t xml:space="preserve">, en ook via </w:t>
      </w:r>
      <w:hyperlink r:id="rId6">
        <w:r>
          <w:rPr>
            <w:rFonts w:ascii="Calibri" w:eastAsia="Calibri" w:hAnsi="Calibri" w:cs="Calibri"/>
            <w:color w:val="0000FF"/>
            <w:sz w:val="24"/>
            <w:szCs w:val="24"/>
            <w:u w:val="single"/>
          </w:rPr>
          <w:t>www.bambanani.org</w:t>
        </w:r>
      </w:hyperlink>
      <w:r>
        <w:rPr>
          <w:rFonts w:ascii="Calibri" w:eastAsia="Calibri" w:hAnsi="Calibri" w:cs="Calibri"/>
          <w:sz w:val="24"/>
          <w:szCs w:val="24"/>
        </w:rPr>
        <w:t xml:space="preserve">. </w:t>
      </w:r>
    </w:p>
    <w:p w:rsidR="00B848BF" w:rsidRDefault="00B848BF">
      <w:pPr>
        <w:pStyle w:val="normal"/>
      </w:pPr>
    </w:p>
    <w:p w:rsidR="00B848BF" w:rsidRDefault="00CB511A">
      <w:pPr>
        <w:pStyle w:val="normal"/>
        <w:numPr>
          <w:ilvl w:val="0"/>
          <w:numId w:val="1"/>
        </w:numPr>
        <w:ind w:hanging="360"/>
        <w:rPr>
          <w:rFonts w:ascii="Calibri" w:eastAsia="Calibri" w:hAnsi="Calibri" w:cs="Calibri"/>
          <w:sz w:val="24"/>
          <w:szCs w:val="24"/>
        </w:rPr>
      </w:pPr>
      <w:r>
        <w:rPr>
          <w:rFonts w:ascii="Calibri" w:eastAsia="Calibri" w:hAnsi="Calibri" w:cs="Calibri"/>
          <w:sz w:val="24"/>
          <w:szCs w:val="24"/>
        </w:rPr>
        <w:t xml:space="preserve">In 2015 zijn zo’n 16 lezingen en presentaties verzorgd voor allerlei doelgroepen om het Bambanani verhaal bekendheid te geven en mogelijke samenwerkingen/donaties te realiseren, waarbij ook samenwerking met andere stichtingen is gezocht. </w:t>
      </w:r>
    </w:p>
    <w:p w:rsidR="00B848BF" w:rsidRDefault="00CB511A">
      <w:pPr>
        <w:pStyle w:val="normal"/>
        <w:ind w:firstLine="708"/>
      </w:pPr>
      <w:r>
        <w:rPr>
          <w:rFonts w:ascii="Calibri" w:eastAsia="Calibri" w:hAnsi="Calibri" w:cs="Calibri"/>
          <w:sz w:val="24"/>
          <w:szCs w:val="24"/>
        </w:rPr>
        <w:t>Hiervan zal in 2016 meer resultaat te zien zijn.</w:t>
      </w:r>
    </w:p>
    <w:p w:rsidR="00B848BF" w:rsidRDefault="00B848BF">
      <w:pPr>
        <w:pStyle w:val="normal"/>
        <w:ind w:firstLine="708"/>
      </w:pPr>
    </w:p>
    <w:p w:rsidR="00B848BF" w:rsidRDefault="00CB511A">
      <w:pPr>
        <w:pStyle w:val="normal"/>
        <w:numPr>
          <w:ilvl w:val="0"/>
          <w:numId w:val="1"/>
        </w:numPr>
        <w:ind w:hanging="360"/>
        <w:rPr>
          <w:rFonts w:ascii="Calibri" w:eastAsia="Calibri" w:hAnsi="Calibri" w:cs="Calibri"/>
          <w:sz w:val="24"/>
          <w:szCs w:val="24"/>
        </w:rPr>
      </w:pPr>
      <w:r>
        <w:rPr>
          <w:rFonts w:ascii="Calibri" w:eastAsia="Calibri" w:hAnsi="Calibri" w:cs="Calibri"/>
          <w:sz w:val="24"/>
          <w:szCs w:val="24"/>
        </w:rPr>
        <w:t>In november 2015 heeft voor de tweede maal in successie het zogenaamde Bambanani-diner plaatsgevonden, waarbij gasten een plek aan tafel kopen ten bate van het goede doel. Een compleet verzorgd diner, met muzikaal entertainment omlijst, goed gezelschap en een aantal korte presentaties van het Bambanani-bestuur zorgen voor een gezellige avond in goede atmosfeer waarbij serieuze funding gerealiseerd is.</w:t>
      </w:r>
    </w:p>
    <w:p w:rsidR="00B848BF" w:rsidRDefault="00B848BF">
      <w:pPr>
        <w:pStyle w:val="normal"/>
        <w:ind w:left="720"/>
      </w:pPr>
    </w:p>
    <w:p w:rsidR="00B848BF" w:rsidRDefault="00CB511A">
      <w:pPr>
        <w:pStyle w:val="normal"/>
        <w:numPr>
          <w:ilvl w:val="0"/>
          <w:numId w:val="1"/>
        </w:numPr>
        <w:ind w:hanging="360"/>
        <w:rPr>
          <w:rFonts w:ascii="Calibri" w:eastAsia="Calibri" w:hAnsi="Calibri" w:cs="Calibri"/>
          <w:sz w:val="24"/>
          <w:szCs w:val="24"/>
        </w:rPr>
      </w:pPr>
      <w:r>
        <w:rPr>
          <w:rFonts w:ascii="Calibri" w:eastAsia="Calibri" w:hAnsi="Calibri" w:cs="Calibri"/>
          <w:sz w:val="24"/>
          <w:szCs w:val="24"/>
        </w:rPr>
        <w:t>Ten laatste is in november 2015 door de voorzitter een strategisch plan geschreven, teneinde de Stichting Vrienden van Bambanani te transformeren tot een professionele organisatie. Dit plan is in december 2015 unaniem aangenomen en treedt in februari 2016 in werking.</w:t>
      </w:r>
    </w:p>
    <w:p w:rsidR="00B848BF" w:rsidRDefault="00B848BF">
      <w:pPr>
        <w:pStyle w:val="normal"/>
      </w:pPr>
    </w:p>
    <w:p w:rsidR="00B848BF" w:rsidRDefault="00CB511A">
      <w:pPr>
        <w:pStyle w:val="normal"/>
      </w:pPr>
      <w:r>
        <w:rPr>
          <w:rFonts w:ascii="Calibri" w:eastAsia="Calibri" w:hAnsi="Calibri" w:cs="Calibri"/>
          <w:sz w:val="24"/>
          <w:szCs w:val="24"/>
        </w:rPr>
        <w:t>Het bestuur,</w:t>
      </w:r>
    </w:p>
    <w:p w:rsidR="00B848BF" w:rsidRDefault="00CB511A">
      <w:pPr>
        <w:pStyle w:val="normal"/>
      </w:pPr>
      <w:r>
        <w:rPr>
          <w:rFonts w:ascii="Calibri" w:eastAsia="Calibri" w:hAnsi="Calibri" w:cs="Calibri"/>
          <w:sz w:val="24"/>
          <w:szCs w:val="24"/>
        </w:rPr>
        <w:t>27-08-2016</w:t>
      </w:r>
    </w:p>
    <w:p w:rsidR="00B848BF" w:rsidRDefault="00B848BF">
      <w:pPr>
        <w:pStyle w:val="normal"/>
        <w:ind w:left="708"/>
      </w:pPr>
    </w:p>
    <w:p w:rsidR="00B848BF" w:rsidRDefault="00B848BF">
      <w:pPr>
        <w:pStyle w:val="normal"/>
      </w:pPr>
    </w:p>
    <w:p w:rsidR="00B848BF" w:rsidRDefault="00B848BF">
      <w:pPr>
        <w:pStyle w:val="normal"/>
        <w:ind w:left="720"/>
      </w:pPr>
    </w:p>
    <w:p w:rsidR="00B848BF" w:rsidRDefault="00B848BF">
      <w:pPr>
        <w:pStyle w:val="normal"/>
      </w:pPr>
    </w:p>
    <w:sectPr w:rsidR="00B848BF" w:rsidSect="00B848BF">
      <w:pgSz w:w="11906" w:h="16838"/>
      <w:pgMar w:top="1418" w:right="1418" w:bottom="1418" w:left="1418"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3C68"/>
    <w:multiLevelType w:val="multilevel"/>
    <w:tmpl w:val="647EA9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compat/>
  <w:rsids>
    <w:rsidRoot w:val="00B848BF"/>
    <w:rsid w:val="00291CC8"/>
    <w:rsid w:val="004D7A6C"/>
    <w:rsid w:val="00644424"/>
    <w:rsid w:val="009C1831"/>
    <w:rsid w:val="009D5CD7"/>
    <w:rsid w:val="00A60B04"/>
    <w:rsid w:val="00B848BF"/>
    <w:rsid w:val="00CB511A"/>
    <w:rsid w:val="00FB26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omic Sans MS" w:hAnsi="Comic Sans MS" w:cs="Comic Sans MS"/>
        <w:color w:val="000000"/>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0B04"/>
  </w:style>
  <w:style w:type="paragraph" w:styleId="Kop1">
    <w:name w:val="heading 1"/>
    <w:basedOn w:val="normal"/>
    <w:next w:val="normal"/>
    <w:rsid w:val="00B848BF"/>
    <w:pPr>
      <w:keepNext/>
      <w:keepLines/>
      <w:spacing w:before="480" w:after="120"/>
      <w:contextualSpacing/>
      <w:outlineLvl w:val="0"/>
    </w:pPr>
    <w:rPr>
      <w:b/>
      <w:sz w:val="48"/>
      <w:szCs w:val="48"/>
    </w:rPr>
  </w:style>
  <w:style w:type="paragraph" w:styleId="Kop2">
    <w:name w:val="heading 2"/>
    <w:basedOn w:val="normal"/>
    <w:next w:val="normal"/>
    <w:rsid w:val="00B848BF"/>
    <w:pPr>
      <w:keepNext/>
      <w:keepLines/>
      <w:spacing w:before="360" w:after="80"/>
      <w:contextualSpacing/>
      <w:outlineLvl w:val="1"/>
    </w:pPr>
    <w:rPr>
      <w:b/>
      <w:sz w:val="36"/>
      <w:szCs w:val="36"/>
    </w:rPr>
  </w:style>
  <w:style w:type="paragraph" w:styleId="Kop3">
    <w:name w:val="heading 3"/>
    <w:basedOn w:val="normal"/>
    <w:next w:val="normal"/>
    <w:rsid w:val="00B848BF"/>
    <w:pPr>
      <w:keepNext/>
      <w:keepLines/>
      <w:spacing w:before="280" w:after="80"/>
      <w:contextualSpacing/>
      <w:outlineLvl w:val="2"/>
    </w:pPr>
    <w:rPr>
      <w:b/>
      <w:sz w:val="28"/>
      <w:szCs w:val="28"/>
    </w:rPr>
  </w:style>
  <w:style w:type="paragraph" w:styleId="Kop4">
    <w:name w:val="heading 4"/>
    <w:basedOn w:val="normal"/>
    <w:next w:val="normal"/>
    <w:rsid w:val="00B848BF"/>
    <w:pPr>
      <w:keepNext/>
      <w:keepLines/>
      <w:spacing w:before="240" w:after="40"/>
      <w:contextualSpacing/>
      <w:outlineLvl w:val="3"/>
    </w:pPr>
    <w:rPr>
      <w:b/>
      <w:sz w:val="24"/>
      <w:szCs w:val="24"/>
    </w:rPr>
  </w:style>
  <w:style w:type="paragraph" w:styleId="Kop5">
    <w:name w:val="heading 5"/>
    <w:basedOn w:val="normal"/>
    <w:next w:val="normal"/>
    <w:rsid w:val="00B848BF"/>
    <w:pPr>
      <w:keepNext/>
      <w:keepLines/>
      <w:spacing w:before="220" w:after="40"/>
      <w:contextualSpacing/>
      <w:outlineLvl w:val="4"/>
    </w:pPr>
    <w:rPr>
      <w:b/>
      <w:sz w:val="22"/>
      <w:szCs w:val="22"/>
    </w:rPr>
  </w:style>
  <w:style w:type="paragraph" w:styleId="Kop6">
    <w:name w:val="heading 6"/>
    <w:basedOn w:val="normal"/>
    <w:next w:val="normal"/>
    <w:rsid w:val="00B848BF"/>
    <w:pPr>
      <w:keepNext/>
      <w:keepLines/>
      <w:spacing w:before="200" w:after="40"/>
      <w:contextualSpacing/>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B848BF"/>
  </w:style>
  <w:style w:type="table" w:customStyle="1" w:styleId="TableNormal">
    <w:name w:val="Table Normal"/>
    <w:rsid w:val="00B848BF"/>
    <w:tblPr>
      <w:tblCellMar>
        <w:top w:w="0" w:type="dxa"/>
        <w:left w:w="0" w:type="dxa"/>
        <w:bottom w:w="0" w:type="dxa"/>
        <w:right w:w="0" w:type="dxa"/>
      </w:tblCellMar>
    </w:tblPr>
  </w:style>
  <w:style w:type="paragraph" w:styleId="Titel">
    <w:name w:val="Title"/>
    <w:basedOn w:val="normal"/>
    <w:next w:val="normal"/>
    <w:rsid w:val="00B848BF"/>
    <w:pPr>
      <w:keepNext/>
      <w:keepLines/>
      <w:spacing w:before="480" w:after="120"/>
      <w:contextualSpacing/>
    </w:pPr>
    <w:rPr>
      <w:b/>
      <w:sz w:val="72"/>
      <w:szCs w:val="72"/>
    </w:rPr>
  </w:style>
  <w:style w:type="paragraph" w:styleId="Subtitel">
    <w:name w:val="Subtitle"/>
    <w:basedOn w:val="normal"/>
    <w:next w:val="normal"/>
    <w:rsid w:val="00B848BF"/>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mbanani.org" TargetMode="External"/><Relationship Id="rId5" Type="http://schemas.openxmlformats.org/officeDocument/2006/relationships/hyperlink" Target="http://www.facebook.com/vrienden.bambanani"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717</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Orbitelle</cp:lastModifiedBy>
  <cp:revision>4</cp:revision>
  <dcterms:created xsi:type="dcterms:W3CDTF">2016-09-07T12:20:00Z</dcterms:created>
  <dcterms:modified xsi:type="dcterms:W3CDTF">2016-09-07T12:37:00Z</dcterms:modified>
</cp:coreProperties>
</file>