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EF2" w14:textId="77777777" w:rsidR="00662F0F" w:rsidRPr="000529CB" w:rsidRDefault="00662F0F" w:rsidP="00662F0F">
      <w:pPr>
        <w:pStyle w:val="Kop1"/>
        <w:rPr>
          <w:sz w:val="24"/>
          <w:lang w:val="nl-NL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proofErr w:type="spellStart"/>
      <w:r w:rsidRPr="000529CB">
        <w:rPr>
          <w:sz w:val="24"/>
          <w:lang w:val="nl-NL"/>
        </w:rPr>
        <w:t>Olfert</w:t>
      </w:r>
      <w:proofErr w:type="spellEnd"/>
      <w:r w:rsidRPr="000529CB">
        <w:rPr>
          <w:sz w:val="24"/>
          <w:lang w:val="nl-NL"/>
        </w:rPr>
        <w:t xml:space="preserve"> Dapper Stichting </w:t>
      </w:r>
    </w:p>
    <w:p w14:paraId="4EAEC445" w14:textId="77777777" w:rsidR="00662F0F" w:rsidRPr="000529CB" w:rsidRDefault="00662F0F" w:rsidP="00662F0F">
      <w:pPr>
        <w:pStyle w:val="Kop1"/>
        <w:rPr>
          <w:sz w:val="24"/>
          <w:lang w:val="nl-NL"/>
        </w:rPr>
      </w:pPr>
    </w:p>
    <w:p w14:paraId="21AC7CA9" w14:textId="4C226FF7" w:rsidR="00662F0F" w:rsidRPr="007B611A" w:rsidRDefault="00662F0F" w:rsidP="00662F0F">
      <w:pPr>
        <w:pStyle w:val="Kop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B611A">
        <w:rPr>
          <w:sz w:val="24"/>
          <w:lang w:val="nl-NL"/>
        </w:rPr>
        <w:t>20</w:t>
      </w:r>
      <w:r>
        <w:rPr>
          <w:sz w:val="24"/>
          <w:lang w:val="nl-NL"/>
        </w:rPr>
        <w:t>21</w:t>
      </w:r>
    </w:p>
    <w:p w14:paraId="713720F4" w14:textId="77777777" w:rsidR="00662F0F" w:rsidRPr="007B611A" w:rsidRDefault="00662F0F" w:rsidP="00662F0F">
      <w:pPr>
        <w:pStyle w:val="Plattetekst3"/>
        <w:rPr>
          <w:b/>
          <w:bCs/>
          <w:sz w:val="22"/>
          <w:lang w:val="nl-NL"/>
        </w:rPr>
      </w:pPr>
    </w:p>
    <w:p w14:paraId="6AF82E5E" w14:textId="3ED1CF0B" w:rsidR="00662F0F" w:rsidRPr="007B611A" w:rsidRDefault="00662F0F" w:rsidP="00662F0F">
      <w:pPr>
        <w:pStyle w:val="Platteteks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                    </w:t>
      </w:r>
      <w:r>
        <w:rPr>
          <w:b/>
          <w:bCs/>
          <w:sz w:val="22"/>
          <w:lang w:val="nl-NL"/>
        </w:rPr>
        <w:t xml:space="preserve">       </w:t>
      </w:r>
      <w:r w:rsidRPr="007B611A">
        <w:rPr>
          <w:b/>
          <w:bCs/>
          <w:sz w:val="22"/>
          <w:lang w:val="nl-NL"/>
        </w:rPr>
        <w:t xml:space="preserve">      </w:t>
      </w:r>
      <w:r w:rsidRPr="000529CB">
        <w:rPr>
          <w:b/>
          <w:bCs/>
          <w:sz w:val="20"/>
          <w:szCs w:val="20"/>
          <w:lang w:val="nl-NL"/>
        </w:rPr>
        <w:t xml:space="preserve"> </w:t>
      </w:r>
      <w:r>
        <w:rPr>
          <w:b/>
          <w:bCs/>
          <w:sz w:val="20"/>
          <w:szCs w:val="20"/>
          <w:lang w:val="nl-NL"/>
        </w:rPr>
        <w:t>65.863</w:t>
      </w:r>
    </w:p>
    <w:p w14:paraId="4E17C48F" w14:textId="77777777" w:rsidR="00662F0F" w:rsidRPr="007B611A" w:rsidRDefault="00662F0F" w:rsidP="00662F0F"/>
    <w:p w14:paraId="00DC77E5" w14:textId="0F6B034E" w:rsidR="00662F0F" w:rsidRPr="000529CB" w:rsidRDefault="00662F0F" w:rsidP="00662F0F">
      <w:pPr>
        <w:rPr>
          <w:b/>
          <w:bCs/>
          <w:sz w:val="18"/>
          <w:szCs w:val="18"/>
          <w:u w:val="single"/>
        </w:rPr>
      </w:pPr>
      <w:r w:rsidRPr="000529CB">
        <w:rPr>
          <w:b/>
          <w:bCs/>
          <w:sz w:val="22"/>
        </w:rPr>
        <w:t xml:space="preserve">Vlottende activa                                                </w:t>
      </w:r>
      <w:r w:rsidRPr="000529CB">
        <w:rPr>
          <w:b/>
          <w:bCs/>
          <w:sz w:val="20"/>
          <w:szCs w:val="20"/>
          <w:u w:val="single"/>
        </w:rPr>
        <w:t>10</w:t>
      </w:r>
      <w:r>
        <w:rPr>
          <w:b/>
          <w:bCs/>
          <w:sz w:val="20"/>
          <w:szCs w:val="20"/>
          <w:u w:val="single"/>
        </w:rPr>
        <w:t>.203.310</w:t>
      </w:r>
    </w:p>
    <w:p w14:paraId="24F04CC8" w14:textId="77777777" w:rsidR="00662F0F" w:rsidRPr="000529CB" w:rsidRDefault="00662F0F" w:rsidP="00662F0F"/>
    <w:p w14:paraId="31BE5E2A" w14:textId="57103D66" w:rsidR="00662F0F" w:rsidRPr="000529CB" w:rsidRDefault="00662F0F" w:rsidP="00662F0F">
      <w:pPr>
        <w:rPr>
          <w:b/>
          <w:bCs/>
          <w:sz w:val="18"/>
          <w:szCs w:val="18"/>
        </w:rPr>
      </w:pPr>
      <w:r w:rsidRPr="000529CB">
        <w:t xml:space="preserve">                                                                    </w:t>
      </w:r>
      <w:r>
        <w:t xml:space="preserve"> </w:t>
      </w:r>
      <w:r w:rsidRPr="000529CB">
        <w:rPr>
          <w:b/>
          <w:bCs/>
          <w:sz w:val="20"/>
          <w:szCs w:val="20"/>
        </w:rPr>
        <w:t>10.</w:t>
      </w:r>
      <w:r>
        <w:rPr>
          <w:b/>
          <w:bCs/>
          <w:sz w:val="20"/>
          <w:szCs w:val="20"/>
        </w:rPr>
        <w:t>269.173</w:t>
      </w:r>
    </w:p>
    <w:p w14:paraId="6F2F3780" w14:textId="77777777" w:rsidR="00662F0F" w:rsidRPr="000529CB" w:rsidRDefault="00662F0F" w:rsidP="00662F0F">
      <w:pPr>
        <w:rPr>
          <w:b/>
          <w:bCs/>
          <w:sz w:val="18"/>
          <w:szCs w:val="18"/>
        </w:rPr>
      </w:pPr>
    </w:p>
    <w:p w14:paraId="01712194" w14:textId="77777777" w:rsidR="00662F0F" w:rsidRPr="000529CB" w:rsidRDefault="00662F0F" w:rsidP="00662F0F">
      <w:pPr>
        <w:rPr>
          <w:b/>
          <w:bCs/>
          <w:sz w:val="22"/>
        </w:rPr>
      </w:pPr>
    </w:p>
    <w:p w14:paraId="6C21CE34" w14:textId="48DF4196" w:rsidR="00662F0F" w:rsidRPr="000529CB" w:rsidRDefault="00662F0F" w:rsidP="00662F0F">
      <w:pPr>
        <w:rPr>
          <w:b/>
          <w:bCs/>
          <w:sz w:val="18"/>
          <w:szCs w:val="18"/>
        </w:rPr>
      </w:pPr>
      <w:r w:rsidRPr="000529CB">
        <w:rPr>
          <w:b/>
          <w:bCs/>
          <w:sz w:val="22"/>
        </w:rPr>
        <w:t xml:space="preserve">Eigen vermogen                                                 </w:t>
      </w:r>
      <w:r w:rsidRPr="000529CB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.082.708</w:t>
      </w:r>
    </w:p>
    <w:p w14:paraId="67F09DDF" w14:textId="77777777" w:rsidR="00662F0F" w:rsidRPr="000529CB" w:rsidRDefault="00662F0F" w:rsidP="00662F0F">
      <w:pPr>
        <w:rPr>
          <w:b/>
          <w:bCs/>
          <w:sz w:val="18"/>
          <w:szCs w:val="18"/>
        </w:rPr>
      </w:pPr>
    </w:p>
    <w:p w14:paraId="14E5587E" w14:textId="4F605732" w:rsidR="00662F0F" w:rsidRPr="000529CB" w:rsidRDefault="00662F0F" w:rsidP="00662F0F">
      <w:pPr>
        <w:rPr>
          <w:b/>
          <w:bCs/>
          <w:sz w:val="18"/>
          <w:szCs w:val="18"/>
          <w:u w:val="single"/>
        </w:rPr>
      </w:pPr>
      <w:r w:rsidRPr="000529CB">
        <w:rPr>
          <w:b/>
          <w:bCs/>
          <w:sz w:val="22"/>
        </w:rPr>
        <w:t xml:space="preserve">Schulden                                                        </w:t>
      </w:r>
      <w:r>
        <w:rPr>
          <w:b/>
          <w:bCs/>
          <w:sz w:val="22"/>
        </w:rPr>
        <w:t xml:space="preserve"> </w:t>
      </w:r>
      <w:r w:rsidRPr="000529CB"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 xml:space="preserve">  </w:t>
      </w:r>
      <w:r w:rsidRPr="000529CB">
        <w:rPr>
          <w:b/>
          <w:bCs/>
          <w:sz w:val="22"/>
        </w:rPr>
        <w:t xml:space="preserve"> </w:t>
      </w:r>
      <w:r w:rsidR="007B4AAA">
        <w:rPr>
          <w:b/>
          <w:bCs/>
          <w:sz w:val="18"/>
          <w:szCs w:val="18"/>
          <w:u w:val="single"/>
        </w:rPr>
        <w:t>186.465</w:t>
      </w:r>
    </w:p>
    <w:p w14:paraId="3D80A381" w14:textId="77777777" w:rsidR="00662F0F" w:rsidRPr="000529CB" w:rsidRDefault="00662F0F" w:rsidP="00662F0F">
      <w:pPr>
        <w:rPr>
          <w:b/>
          <w:bCs/>
          <w:sz w:val="18"/>
          <w:szCs w:val="18"/>
          <w:u w:val="single"/>
        </w:rPr>
      </w:pPr>
    </w:p>
    <w:p w14:paraId="0B0D5B84" w14:textId="48F6287C" w:rsidR="00662F0F" w:rsidRPr="000529CB" w:rsidRDefault="00662F0F" w:rsidP="00662F0F">
      <w:pPr>
        <w:rPr>
          <w:b/>
          <w:bCs/>
          <w:sz w:val="18"/>
          <w:szCs w:val="18"/>
        </w:rPr>
      </w:pPr>
      <w:r w:rsidRPr="000529CB">
        <w:rPr>
          <w:b/>
          <w:bCs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</w:t>
      </w:r>
      <w:r w:rsidRPr="000529CB">
        <w:rPr>
          <w:b/>
          <w:bCs/>
          <w:sz w:val="18"/>
          <w:szCs w:val="18"/>
        </w:rPr>
        <w:t xml:space="preserve">     </w:t>
      </w:r>
      <w:r w:rsidRPr="000529CB">
        <w:t xml:space="preserve"> </w:t>
      </w:r>
      <w:r w:rsidR="007B4AAA">
        <w:rPr>
          <w:b/>
          <w:sz w:val="18"/>
          <w:szCs w:val="18"/>
        </w:rPr>
        <w:t>10.269.173</w:t>
      </w:r>
    </w:p>
    <w:p w14:paraId="1A7C8DA7" w14:textId="77777777" w:rsidR="00662F0F" w:rsidRPr="000529CB" w:rsidRDefault="00662F0F" w:rsidP="00662F0F">
      <w:pPr>
        <w:rPr>
          <w:b/>
          <w:bCs/>
          <w:sz w:val="18"/>
          <w:szCs w:val="18"/>
        </w:rPr>
      </w:pPr>
    </w:p>
    <w:p w14:paraId="37530A13" w14:textId="77777777" w:rsidR="00662F0F" w:rsidRPr="000529CB" w:rsidRDefault="00662F0F" w:rsidP="00662F0F">
      <w:pPr>
        <w:rPr>
          <w:b/>
          <w:bCs/>
        </w:rPr>
      </w:pPr>
    </w:p>
    <w:p w14:paraId="07B63C8B" w14:textId="77777777" w:rsidR="00662F0F" w:rsidRPr="007B611A" w:rsidRDefault="00662F0F" w:rsidP="00662F0F">
      <w:pPr>
        <w:rPr>
          <w:b/>
          <w:bCs/>
        </w:rPr>
      </w:pPr>
      <w:r w:rsidRPr="007B611A">
        <w:rPr>
          <w:b/>
          <w:bCs/>
        </w:rPr>
        <w:t>Gecomprimeerde winst en verliesrekening 20</w:t>
      </w:r>
      <w:r>
        <w:rPr>
          <w:b/>
          <w:bCs/>
        </w:rPr>
        <w:t>20</w:t>
      </w:r>
    </w:p>
    <w:p w14:paraId="753D5877" w14:textId="77777777" w:rsidR="00662F0F" w:rsidRPr="007B611A" w:rsidRDefault="00662F0F" w:rsidP="00662F0F">
      <w:pPr>
        <w:rPr>
          <w:b/>
          <w:bCs/>
        </w:rPr>
      </w:pPr>
    </w:p>
    <w:p w14:paraId="4D77C15E" w14:textId="496F38A3" w:rsidR="00662F0F" w:rsidRPr="007B611A" w:rsidRDefault="00662F0F" w:rsidP="00662F0F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               </w:t>
      </w:r>
      <w:r w:rsidR="007B4AAA" w:rsidRPr="001125A2">
        <w:rPr>
          <w:b/>
          <w:bCs/>
          <w:sz w:val="18"/>
          <w:szCs w:val="18"/>
        </w:rPr>
        <w:t>15.881</w:t>
      </w:r>
    </w:p>
    <w:p w14:paraId="064221F9" w14:textId="77777777" w:rsidR="00662F0F" w:rsidRPr="007B611A" w:rsidRDefault="00662F0F" w:rsidP="00662F0F">
      <w:pPr>
        <w:rPr>
          <w:b/>
          <w:bCs/>
          <w:sz w:val="18"/>
          <w:szCs w:val="18"/>
        </w:rPr>
      </w:pPr>
    </w:p>
    <w:p w14:paraId="321DF35F" w14:textId="5868D629" w:rsidR="00662F0F" w:rsidRPr="007B611A" w:rsidRDefault="00662F0F" w:rsidP="00662F0F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</w:t>
      </w:r>
      <w:r>
        <w:rPr>
          <w:b/>
          <w:bCs/>
          <w:sz w:val="22"/>
        </w:rPr>
        <w:t xml:space="preserve">   </w:t>
      </w:r>
      <w:r w:rsidR="007B4AAA" w:rsidRPr="001125A2">
        <w:rPr>
          <w:b/>
          <w:bCs/>
          <w:sz w:val="18"/>
          <w:szCs w:val="18"/>
        </w:rPr>
        <w:t>777.</w:t>
      </w:r>
      <w:r w:rsidR="001125A2" w:rsidRPr="001125A2">
        <w:rPr>
          <w:b/>
          <w:bCs/>
          <w:sz w:val="18"/>
          <w:szCs w:val="18"/>
        </w:rPr>
        <w:t>437</w:t>
      </w:r>
      <w:r>
        <w:rPr>
          <w:b/>
          <w:bCs/>
          <w:sz w:val="22"/>
        </w:rPr>
        <w:t xml:space="preserve"> </w:t>
      </w:r>
    </w:p>
    <w:p w14:paraId="420E59E7" w14:textId="77777777" w:rsidR="00662F0F" w:rsidRPr="007B611A" w:rsidRDefault="00662F0F" w:rsidP="00662F0F">
      <w:pPr>
        <w:rPr>
          <w:b/>
          <w:bCs/>
          <w:sz w:val="22"/>
        </w:rPr>
      </w:pPr>
    </w:p>
    <w:p w14:paraId="3B9BDD51" w14:textId="77FCF27C" w:rsidR="00662F0F" w:rsidRDefault="00662F0F" w:rsidP="00662F0F">
      <w:pPr>
        <w:rPr>
          <w:b/>
          <w:bCs/>
          <w:sz w:val="20"/>
          <w:szCs w:val="20"/>
        </w:rPr>
      </w:pPr>
      <w:r w:rsidRPr="007B611A">
        <w:rPr>
          <w:b/>
          <w:bCs/>
          <w:sz w:val="22"/>
        </w:rPr>
        <w:t xml:space="preserve">Exploitatieresultaat                                         </w:t>
      </w:r>
      <w:proofErr w:type="gramStart"/>
      <w:r w:rsidRPr="001125A2">
        <w:rPr>
          <w:b/>
          <w:bCs/>
          <w:sz w:val="18"/>
          <w:szCs w:val="18"/>
        </w:rPr>
        <w:t xml:space="preserve">-  </w:t>
      </w:r>
      <w:r w:rsidR="007B4AAA" w:rsidRPr="001125A2">
        <w:rPr>
          <w:b/>
          <w:bCs/>
          <w:sz w:val="18"/>
          <w:szCs w:val="18"/>
        </w:rPr>
        <w:t>761.555</w:t>
      </w:r>
      <w:proofErr w:type="gramEnd"/>
    </w:p>
    <w:p w14:paraId="65864391" w14:textId="77777777" w:rsidR="00662F0F" w:rsidRDefault="00662F0F" w:rsidP="00662F0F">
      <w:pPr>
        <w:rPr>
          <w:b/>
          <w:bCs/>
          <w:sz w:val="20"/>
          <w:szCs w:val="20"/>
        </w:rPr>
      </w:pPr>
    </w:p>
    <w:p w14:paraId="6ADAF507" w14:textId="2335341E" w:rsidR="00662F0F" w:rsidRPr="00FD7AAC" w:rsidRDefault="00FD7AAC" w:rsidP="00662F0F">
      <w:pPr>
        <w:rPr>
          <w:b/>
          <w:bCs/>
          <w:sz w:val="22"/>
          <w:szCs w:val="22"/>
        </w:rPr>
      </w:pPr>
      <w:r w:rsidRPr="00FD7AAC">
        <w:rPr>
          <w:b/>
          <w:bCs/>
          <w:sz w:val="22"/>
          <w:szCs w:val="22"/>
        </w:rPr>
        <w:t>Jaar</w:t>
      </w:r>
      <w:r w:rsidR="00662F0F" w:rsidRPr="00FD7AAC">
        <w:rPr>
          <w:b/>
          <w:bCs/>
          <w:sz w:val="22"/>
          <w:szCs w:val="22"/>
        </w:rPr>
        <w:t xml:space="preserve">resultaat                                                        </w:t>
      </w:r>
    </w:p>
    <w:p w14:paraId="6CF70833" w14:textId="6227FE35" w:rsidR="00662F0F" w:rsidRPr="007B611A" w:rsidRDefault="00662F0F" w:rsidP="00662F0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gramStart"/>
      <w:r>
        <w:rPr>
          <w:b/>
          <w:bCs/>
          <w:sz w:val="18"/>
          <w:szCs w:val="18"/>
        </w:rPr>
        <w:t>na</w:t>
      </w:r>
      <w:proofErr w:type="gramEnd"/>
      <w:r>
        <w:rPr>
          <w:b/>
          <w:bCs/>
          <w:sz w:val="18"/>
          <w:szCs w:val="18"/>
        </w:rPr>
        <w:t xml:space="preserve"> rente, afschrijvingen en </w:t>
      </w:r>
      <w:r w:rsidR="001125A2">
        <w:rPr>
          <w:b/>
          <w:bCs/>
          <w:sz w:val="18"/>
          <w:szCs w:val="18"/>
        </w:rPr>
        <w:t>beleggingsresultaat</w:t>
      </w:r>
      <w:r>
        <w:rPr>
          <w:b/>
          <w:bCs/>
          <w:sz w:val="18"/>
          <w:szCs w:val="18"/>
        </w:rPr>
        <w:t>)</w:t>
      </w:r>
      <w:r w:rsidR="001125A2">
        <w:rPr>
          <w:b/>
          <w:bCs/>
          <w:sz w:val="18"/>
          <w:szCs w:val="18"/>
        </w:rPr>
        <w:t xml:space="preserve">           - 208.126   </w:t>
      </w:r>
    </w:p>
    <w:p w14:paraId="5C0273B4" w14:textId="77777777" w:rsidR="00662F0F" w:rsidRPr="007B611A" w:rsidRDefault="00662F0F" w:rsidP="00662F0F">
      <w:pPr>
        <w:rPr>
          <w:b/>
          <w:bCs/>
          <w:sz w:val="18"/>
          <w:szCs w:val="18"/>
        </w:rPr>
      </w:pPr>
    </w:p>
    <w:p w14:paraId="651D9EE0" w14:textId="77777777" w:rsidR="00662F0F" w:rsidRPr="007B611A" w:rsidRDefault="00662F0F" w:rsidP="00662F0F">
      <w:pPr>
        <w:pStyle w:val="Plattetekst"/>
        <w:rPr>
          <w:b/>
        </w:rPr>
      </w:pPr>
    </w:p>
    <w:p w14:paraId="3C64D316" w14:textId="77777777" w:rsidR="00662F0F" w:rsidRPr="007B611A" w:rsidRDefault="00662F0F" w:rsidP="00662F0F">
      <w:pPr>
        <w:pStyle w:val="Plattetekst"/>
        <w:rPr>
          <w:b/>
        </w:rPr>
      </w:pPr>
      <w:r w:rsidRPr="007B611A">
        <w:rPr>
          <w:b/>
        </w:rPr>
        <w:t>Toelichting</w:t>
      </w:r>
    </w:p>
    <w:p w14:paraId="0302D96C" w14:textId="77777777" w:rsidR="00662F0F" w:rsidRDefault="00662F0F" w:rsidP="00662F0F">
      <w:pPr>
        <w:pStyle w:val="Plattetekst"/>
        <w:rPr>
          <w:b/>
        </w:rPr>
      </w:pPr>
    </w:p>
    <w:p w14:paraId="1F5BC354" w14:textId="3AB76414" w:rsidR="00662F0F" w:rsidRDefault="00662F0F" w:rsidP="00662F0F">
      <w:pPr>
        <w:pStyle w:val="Plattetekst"/>
        <w:rPr>
          <w:b/>
        </w:rPr>
      </w:pPr>
      <w:r>
        <w:rPr>
          <w:b/>
        </w:rPr>
        <w:t xml:space="preserve">Het exploitatieresultaat betreft de activiteiten van </w:t>
      </w:r>
      <w:r w:rsidR="001125A2">
        <w:rPr>
          <w:b/>
        </w:rPr>
        <w:t xml:space="preserve">de </w:t>
      </w:r>
      <w:r>
        <w:rPr>
          <w:b/>
        </w:rPr>
        <w:t>stichting in 202</w:t>
      </w:r>
      <w:r w:rsidR="001125A2">
        <w:rPr>
          <w:b/>
        </w:rPr>
        <w:t>1</w:t>
      </w:r>
      <w:r>
        <w:rPr>
          <w:b/>
        </w:rPr>
        <w:t xml:space="preserve">, waaronder de tentoonstelling </w:t>
      </w:r>
      <w:proofErr w:type="spellStart"/>
      <w:r w:rsidR="006F1E5A">
        <w:rPr>
          <w:b/>
        </w:rPr>
        <w:t>Désir</w:t>
      </w:r>
      <w:proofErr w:type="spellEnd"/>
      <w:r w:rsidR="006F1E5A">
        <w:rPr>
          <w:b/>
        </w:rPr>
        <w:t xml:space="preserve"> </w:t>
      </w:r>
      <w:proofErr w:type="spellStart"/>
      <w:r w:rsidR="006F1E5A">
        <w:rPr>
          <w:b/>
        </w:rPr>
        <w:t>d’humanité</w:t>
      </w:r>
      <w:proofErr w:type="spellEnd"/>
      <w:r w:rsidR="001D6DB9">
        <w:rPr>
          <w:b/>
        </w:rPr>
        <w:t xml:space="preserve">, les </w:t>
      </w:r>
      <w:proofErr w:type="spellStart"/>
      <w:r w:rsidR="001D6DB9">
        <w:rPr>
          <w:b/>
        </w:rPr>
        <w:t>univers</w:t>
      </w:r>
      <w:proofErr w:type="spellEnd"/>
      <w:r w:rsidR="001D6DB9">
        <w:rPr>
          <w:b/>
        </w:rPr>
        <w:t xml:space="preserve"> de Barthélémy </w:t>
      </w:r>
      <w:proofErr w:type="spellStart"/>
      <w:r w:rsidR="001D6DB9">
        <w:rPr>
          <w:b/>
        </w:rPr>
        <w:t>Toguo</w:t>
      </w:r>
      <w:proofErr w:type="spellEnd"/>
      <w:r w:rsidR="001D6DB9">
        <w:rPr>
          <w:b/>
        </w:rPr>
        <w:t xml:space="preserve"> </w:t>
      </w:r>
      <w:r>
        <w:rPr>
          <w:b/>
        </w:rPr>
        <w:t xml:space="preserve">in het </w:t>
      </w:r>
      <w:proofErr w:type="spellStart"/>
      <w:r>
        <w:rPr>
          <w:b/>
        </w:rPr>
        <w:t>Musée</w:t>
      </w:r>
      <w:proofErr w:type="spellEnd"/>
      <w:r>
        <w:rPr>
          <w:b/>
        </w:rPr>
        <w:t xml:space="preserve"> du </w:t>
      </w:r>
      <w:proofErr w:type="spellStart"/>
      <w:r>
        <w:rPr>
          <w:b/>
        </w:rPr>
        <w:t>Quai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Branly</w:t>
      </w:r>
      <w:proofErr w:type="spellEnd"/>
      <w:r>
        <w:rPr>
          <w:b/>
        </w:rPr>
        <w:t xml:space="preserve"> in Parijs</w:t>
      </w:r>
      <w:r w:rsidR="001D6DB9">
        <w:rPr>
          <w:b/>
        </w:rPr>
        <w:t xml:space="preserve"> </w:t>
      </w:r>
      <w:r w:rsidR="00D922D9">
        <w:rPr>
          <w:b/>
        </w:rPr>
        <w:t>van</w:t>
      </w:r>
      <w:r w:rsidR="001D6DB9">
        <w:rPr>
          <w:b/>
        </w:rPr>
        <w:t xml:space="preserve"> onze voorzitter als gastconservator</w:t>
      </w:r>
      <w:r>
        <w:rPr>
          <w:b/>
        </w:rPr>
        <w:t>,</w:t>
      </w:r>
      <w:r w:rsidR="00D922D9">
        <w:rPr>
          <w:b/>
        </w:rPr>
        <w:t xml:space="preserve"> </w:t>
      </w:r>
      <w:r w:rsidR="00811266">
        <w:rPr>
          <w:b/>
        </w:rPr>
        <w:t xml:space="preserve">en </w:t>
      </w:r>
      <w:r w:rsidR="00D922D9">
        <w:rPr>
          <w:b/>
        </w:rPr>
        <w:t>de voorbereiding van de OFF</w:t>
      </w:r>
      <w:r w:rsidR="00811266">
        <w:rPr>
          <w:b/>
        </w:rPr>
        <w:t xml:space="preserve"> </w:t>
      </w:r>
      <w:r w:rsidR="00D922D9">
        <w:rPr>
          <w:b/>
        </w:rPr>
        <w:t>de Dapper in het kader van de Biënnale van Dakar 2022</w:t>
      </w:r>
      <w:r w:rsidR="00811266">
        <w:rPr>
          <w:b/>
        </w:rPr>
        <w:t xml:space="preserve"> en een nieuw gratis </w:t>
      </w:r>
      <w:proofErr w:type="spellStart"/>
      <w:r w:rsidR="00811266">
        <w:rPr>
          <w:b/>
        </w:rPr>
        <w:t>e-book</w:t>
      </w:r>
      <w:proofErr w:type="spellEnd"/>
      <w:r>
        <w:rPr>
          <w:b/>
        </w:rPr>
        <w:t xml:space="preserve">  </w:t>
      </w:r>
    </w:p>
    <w:p w14:paraId="1E611EC0" w14:textId="77777777" w:rsidR="00662F0F" w:rsidRDefault="00662F0F" w:rsidP="00662F0F">
      <w:pPr>
        <w:pStyle w:val="Plattetekst"/>
        <w:rPr>
          <w:b/>
        </w:rPr>
      </w:pPr>
    </w:p>
    <w:p w14:paraId="0EE55CD5" w14:textId="77777777" w:rsidR="00662F0F" w:rsidRDefault="00662F0F" w:rsidP="00662F0F">
      <w:pPr>
        <w:pStyle w:val="Plattetekst"/>
        <w:rPr>
          <w:b/>
        </w:rPr>
      </w:pPr>
    </w:p>
    <w:p w14:paraId="102709E2" w14:textId="77777777" w:rsidR="00662F0F" w:rsidRDefault="00662F0F" w:rsidP="00662F0F">
      <w:pPr>
        <w:pStyle w:val="Plattetekst"/>
        <w:rPr>
          <w:b/>
        </w:rPr>
      </w:pPr>
    </w:p>
    <w:p w14:paraId="44B2E6E9" w14:textId="77777777" w:rsidR="00662F0F" w:rsidRPr="007B611A" w:rsidRDefault="00662F0F" w:rsidP="00662F0F">
      <w:pPr>
        <w:pStyle w:val="Plattetekst"/>
        <w:rPr>
          <w:b/>
        </w:rPr>
      </w:pPr>
    </w:p>
    <w:p w14:paraId="1E51613F" w14:textId="77777777" w:rsidR="00662F0F" w:rsidRDefault="00662F0F" w:rsidP="00662F0F"/>
    <w:p w14:paraId="1FCA5569" w14:textId="77777777" w:rsidR="00662F0F" w:rsidRDefault="00662F0F"/>
    <w:sectPr w:rsidR="0066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0F"/>
    <w:rsid w:val="001125A2"/>
    <w:rsid w:val="001D6DB9"/>
    <w:rsid w:val="00662F0F"/>
    <w:rsid w:val="006F1E5A"/>
    <w:rsid w:val="007B4AAA"/>
    <w:rsid w:val="00811266"/>
    <w:rsid w:val="00D922D9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411AE"/>
  <w15:chartTrackingRefBased/>
  <w15:docId w15:val="{0F0228C5-B445-F74C-94A4-ED16AE0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2F0F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Kop2"/>
    <w:next w:val="Plattetekst"/>
    <w:link w:val="Kop1Char"/>
    <w:qFormat/>
    <w:rsid w:val="00662F0F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/>
      <w:color w:val="auto"/>
      <w:sz w:val="32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2F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62F0F"/>
    <w:rPr>
      <w:rFonts w:ascii="Times New Roman" w:eastAsia="Times New Roman" w:hAnsi="Times New Roman" w:cs="Times New Roman"/>
      <w:b/>
      <w:sz w:val="32"/>
      <w:lang w:val="en-GB" w:eastAsia="en-US"/>
    </w:rPr>
  </w:style>
  <w:style w:type="paragraph" w:styleId="Plattetekst3">
    <w:name w:val="Body Text 3"/>
    <w:basedOn w:val="Standaard"/>
    <w:link w:val="Plattetekst3Char"/>
    <w:rsid w:val="00662F0F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rsid w:val="00662F0F"/>
    <w:rPr>
      <w:rFonts w:ascii="Times New Roman" w:eastAsia="Times New Roman" w:hAnsi="Times New Roman" w:cs="Times New Roman"/>
      <w:sz w:val="18"/>
      <w:szCs w:val="16"/>
      <w:lang w:val="en-GB" w:eastAsia="en-US"/>
    </w:rPr>
  </w:style>
  <w:style w:type="paragraph" w:styleId="Plattetekst">
    <w:name w:val="Body Text"/>
    <w:basedOn w:val="Standaard"/>
    <w:link w:val="PlattetekstChar"/>
    <w:rsid w:val="00662F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662F0F"/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2F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2</cp:revision>
  <dcterms:created xsi:type="dcterms:W3CDTF">2022-06-15T11:32:00Z</dcterms:created>
  <dcterms:modified xsi:type="dcterms:W3CDTF">2022-06-15T12:15:00Z</dcterms:modified>
</cp:coreProperties>
</file>